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5C" w:rsidRPr="00AC485C" w:rsidRDefault="00AC485C" w:rsidP="00AC485C">
      <w:pPr>
        <w:pStyle w:val="Ttulo1"/>
        <w:spacing w:line="360" w:lineRule="auto"/>
        <w:rPr>
          <w:rFonts w:ascii="Bookman Old Style" w:hAnsi="Bookman Old Style" w:cs="Arial"/>
          <w:b/>
          <w:sz w:val="20"/>
        </w:rPr>
      </w:pPr>
      <w:r w:rsidRPr="00AC485C">
        <w:rPr>
          <w:rFonts w:ascii="Bookman Old Style" w:hAnsi="Bookman Old Style" w:cs="Arial"/>
          <w:b/>
          <w:sz w:val="20"/>
        </w:rPr>
        <w:t>ESTADO DE SANTA CATARINA</w:t>
      </w:r>
    </w:p>
    <w:p w:rsidR="00AC485C" w:rsidRPr="00AC485C" w:rsidRDefault="00AC485C" w:rsidP="00AC485C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AC485C">
        <w:rPr>
          <w:rFonts w:ascii="Bookman Old Style" w:hAnsi="Bookman Old Style" w:cs="Arial"/>
          <w:b/>
          <w:sz w:val="20"/>
          <w:szCs w:val="20"/>
        </w:rPr>
        <w:t>PREFEITURA MUNICIPAL DE FORMOSA DO SUL</w:t>
      </w:r>
    </w:p>
    <w:p w:rsidR="00AC485C" w:rsidRPr="00AC485C" w:rsidRDefault="00AC485C" w:rsidP="00AC485C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AC485C" w:rsidRPr="00AC485C" w:rsidRDefault="00AC485C" w:rsidP="00AC485C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0"/>
          <w:szCs w:val="20"/>
        </w:rPr>
      </w:pPr>
      <w:r w:rsidRPr="00AC485C">
        <w:rPr>
          <w:rFonts w:ascii="Bookman Old Style" w:hAnsi="Bookman Old Style" w:cs="Arial"/>
          <w:b/>
          <w:sz w:val="20"/>
          <w:szCs w:val="20"/>
        </w:rPr>
        <w:t>DECRETO MUNICIPAL N.º 503</w:t>
      </w:r>
      <w:r w:rsidRPr="00AC485C">
        <w:rPr>
          <w:rFonts w:ascii="Bookman Old Style" w:hAnsi="Bookman Old Style" w:cs="Arial"/>
          <w:b/>
          <w:sz w:val="20"/>
          <w:szCs w:val="20"/>
        </w:rPr>
        <w:t>9</w:t>
      </w:r>
      <w:r w:rsidRPr="00AC485C">
        <w:rPr>
          <w:rFonts w:ascii="Bookman Old Style" w:hAnsi="Bookman Old Style" w:cs="Arial"/>
          <w:b/>
          <w:sz w:val="20"/>
          <w:szCs w:val="20"/>
        </w:rPr>
        <w:t>, 13 DE AGOSTO DE 2020.</w:t>
      </w:r>
    </w:p>
    <w:p w:rsidR="00D64857" w:rsidRPr="00AC485C" w:rsidRDefault="00D64857" w:rsidP="0087269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AC485C" w:rsidP="00AC485C">
      <w:pPr>
        <w:spacing w:line="360" w:lineRule="auto"/>
        <w:ind w:left="3969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“REGULAMENTA OS CAPÍTULOS III, IV E VI DA LEI N.º 13.460, DE 26 DE JUNHO DE 2017, QUE DISPÕE SOBRE PARTICIPAÇÃO, PROTEÇÃO E DEFESA DOS DIREITOS DO USUÁRIO DE SERVIÇOS PÚBLICOS DA ADMINISTRAÇÃO PÚBLICA DE QUE TRATA O INCISO I, § 3º DO ART. 37 DA CONSTITUIÇÃO FEDERAL E INSTITUI O SISTEMA DE OUVIDORIAS.” </w:t>
      </w:r>
    </w:p>
    <w:p w:rsidR="00D64857" w:rsidRPr="00AC485C" w:rsidRDefault="00D64857" w:rsidP="0087269C">
      <w:pPr>
        <w:ind w:left="297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32766B" w:rsidRPr="00AC485C" w:rsidRDefault="00FF6AE5" w:rsidP="0087269C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ab/>
      </w:r>
    </w:p>
    <w:p w:rsidR="0011741E" w:rsidRPr="00AC485C" w:rsidRDefault="0032766B" w:rsidP="00AC485C">
      <w:pPr>
        <w:spacing w:line="360" w:lineRule="auto"/>
        <w:ind w:firstLine="851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RUDIMAR CONTE</w:t>
      </w:r>
      <w:r w:rsidRPr="00AC485C">
        <w:rPr>
          <w:rFonts w:ascii="Bookman Old Style" w:hAnsi="Bookman Old Style" w:cs="Times New Roman"/>
          <w:sz w:val="20"/>
          <w:szCs w:val="20"/>
        </w:rPr>
        <w:t>, Prefeito Municipal de Formosa do Sul, Estado de Santa Catarina, no uso das atribuições legais, que lhe confere o art. 71, inciso IV, da Lei Orgânica Municipal</w:t>
      </w:r>
      <w:r w:rsidRPr="00AC485C">
        <w:rPr>
          <w:rFonts w:ascii="Bookman Old Style" w:eastAsia="Times New Roman" w:hAnsi="Bookman Old Style" w:cs="Times New Roman"/>
          <w:sz w:val="20"/>
          <w:szCs w:val="20"/>
          <w:lang w:eastAsia="pt-BR"/>
        </w:rPr>
        <w:t>:</w:t>
      </w:r>
    </w:p>
    <w:p w:rsidR="0011741E" w:rsidRPr="00AC485C" w:rsidRDefault="0011741E" w:rsidP="00AC485C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D64857" w:rsidRPr="00AC485C" w:rsidRDefault="00FF6AE5" w:rsidP="00AC485C">
      <w:pPr>
        <w:spacing w:line="360" w:lineRule="auto"/>
        <w:ind w:firstLine="851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CONSIDERANDO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Lei </w:t>
      </w:r>
      <w:r w:rsidR="00922B78" w:rsidRPr="00AC485C">
        <w:rPr>
          <w:rFonts w:ascii="Bookman Old Style" w:hAnsi="Bookman Old Style" w:cs="Times New Roman"/>
          <w:sz w:val="20"/>
          <w:szCs w:val="20"/>
        </w:rPr>
        <w:t>Nacional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n</w:t>
      </w:r>
      <w:r w:rsidR="00922B78" w:rsidRPr="00AC485C">
        <w:rPr>
          <w:rFonts w:ascii="Bookman Old Style" w:hAnsi="Bookman Old Style" w:cs="Times New Roman"/>
          <w:sz w:val="20"/>
          <w:szCs w:val="20"/>
        </w:rPr>
        <w:t>.</w:t>
      </w:r>
      <w:r w:rsidRPr="00AC485C">
        <w:rPr>
          <w:rFonts w:ascii="Bookman Old Style" w:hAnsi="Bookman Old Style" w:cs="Times New Roman"/>
          <w:sz w:val="20"/>
          <w:szCs w:val="20"/>
        </w:rPr>
        <w:t>º</w:t>
      </w:r>
      <w:r w:rsidR="00922B78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13.460, de 26 de junho de 2017, que dispõe sobre participação, proteção e defesa dos direitos do usuário dos serviços públicos da </w:t>
      </w:r>
      <w:r w:rsidR="00464251" w:rsidRPr="00AC485C">
        <w:rPr>
          <w:rFonts w:ascii="Bookman Old Style" w:hAnsi="Bookman Old Style" w:cs="Times New Roman"/>
          <w:sz w:val="20"/>
          <w:szCs w:val="20"/>
        </w:rPr>
        <w:t>A</w:t>
      </w:r>
      <w:r w:rsidRPr="00AC485C">
        <w:rPr>
          <w:rFonts w:ascii="Bookman Old Style" w:hAnsi="Bookman Old Style" w:cs="Times New Roman"/>
          <w:sz w:val="20"/>
          <w:szCs w:val="20"/>
        </w:rPr>
        <w:t>dministração Pública;</w:t>
      </w:r>
    </w:p>
    <w:p w:rsidR="00AC485C" w:rsidRPr="00AC485C" w:rsidRDefault="00AC485C" w:rsidP="00AC485C">
      <w:pPr>
        <w:spacing w:line="360" w:lineRule="auto"/>
        <w:ind w:firstLine="851"/>
        <w:jc w:val="both"/>
        <w:rPr>
          <w:rFonts w:ascii="Bookman Old Style" w:hAnsi="Bookman Old Style" w:cs="Times New Roman"/>
          <w:sz w:val="20"/>
          <w:szCs w:val="20"/>
        </w:rPr>
      </w:pPr>
    </w:p>
    <w:p w:rsidR="00464251" w:rsidRPr="00AC485C" w:rsidRDefault="00464251" w:rsidP="00AC485C">
      <w:pPr>
        <w:spacing w:line="360" w:lineRule="auto"/>
        <w:ind w:firstLine="851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CONSIDERANDO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que o direito à prestação de serviço de qualidade, o acesso à informação e a ampliação dos mecanismos de controle e transparência na gestão do bem público devem ser incentivados e praticados, para a defesa do cidadão e aperfeiçoamento do próprio processo democrático;</w:t>
      </w:r>
    </w:p>
    <w:p w:rsidR="00AC485C" w:rsidRPr="00AC485C" w:rsidRDefault="00AC485C" w:rsidP="00AC485C">
      <w:pPr>
        <w:spacing w:line="360" w:lineRule="auto"/>
        <w:ind w:firstLine="851"/>
        <w:jc w:val="both"/>
        <w:rPr>
          <w:rFonts w:ascii="Bookman Old Style" w:hAnsi="Bookman Old Style" w:cs="Times New Roman"/>
          <w:sz w:val="20"/>
          <w:szCs w:val="20"/>
        </w:rPr>
      </w:pPr>
    </w:p>
    <w:p w:rsidR="00FF6AE5" w:rsidRPr="00AC485C" w:rsidRDefault="00FF6AE5" w:rsidP="00AC485C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ab/>
      </w:r>
      <w:r w:rsidR="00652E80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Pr="00AC485C">
        <w:rPr>
          <w:rFonts w:ascii="Bookman Old Style" w:hAnsi="Bookman Old Style" w:cs="Times New Roman"/>
          <w:b/>
          <w:sz w:val="20"/>
          <w:szCs w:val="20"/>
        </w:rPr>
        <w:t>CONSIDERANDO</w:t>
      </w:r>
      <w:r w:rsidR="00DA7D40" w:rsidRPr="00AC485C">
        <w:rPr>
          <w:rFonts w:ascii="Bookman Old Style" w:hAnsi="Bookman Old Style" w:cs="Times New Roman"/>
          <w:sz w:val="20"/>
          <w:szCs w:val="20"/>
        </w:rPr>
        <w:t>, por fim,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052B76" w:rsidRPr="00AC485C">
        <w:rPr>
          <w:rFonts w:ascii="Bookman Old Style" w:hAnsi="Bookman Old Style" w:cs="Times New Roman"/>
          <w:sz w:val="20"/>
          <w:szCs w:val="20"/>
        </w:rPr>
        <w:t xml:space="preserve">a necessidade </w:t>
      </w:r>
      <w:r w:rsidR="00CC6362" w:rsidRPr="00AC485C">
        <w:rPr>
          <w:rFonts w:ascii="Bookman Old Style" w:hAnsi="Bookman Old Style" w:cs="Times New Roman"/>
          <w:sz w:val="20"/>
          <w:szCs w:val="20"/>
        </w:rPr>
        <w:t xml:space="preserve">de se adequar o funcionamento do Sistema Municipal de Ouvidoria às diretrizes instituídas pela gestão municipal nos órgãos e entidades integrantes da estrutura organizacional do Município de </w:t>
      </w:r>
      <w:r w:rsidR="00922B78" w:rsidRPr="00AC485C">
        <w:rPr>
          <w:rFonts w:ascii="Bookman Old Style" w:hAnsi="Bookman Old Style" w:cs="Times New Roman"/>
          <w:sz w:val="20"/>
          <w:szCs w:val="20"/>
        </w:rPr>
        <w:t>Formosa do Sul</w:t>
      </w:r>
      <w:r w:rsidR="00CC6362" w:rsidRPr="00AC485C">
        <w:rPr>
          <w:rFonts w:ascii="Bookman Old Style" w:hAnsi="Bookman Old Style" w:cs="Times New Roman"/>
          <w:sz w:val="20"/>
          <w:szCs w:val="20"/>
        </w:rPr>
        <w:t>/SC,</w:t>
      </w:r>
    </w:p>
    <w:p w:rsidR="00AC485C" w:rsidRPr="00AC485C" w:rsidRDefault="00AC485C" w:rsidP="00AC485C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F6AE5" w:rsidRPr="00AC485C" w:rsidRDefault="00FF6AE5" w:rsidP="00AC485C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left="1134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D E C R E T A:</w:t>
      </w:r>
    </w:p>
    <w:p w:rsidR="00FE2679" w:rsidRPr="00AC485C" w:rsidRDefault="00FE2679" w:rsidP="00AC485C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CAPÍTULO I</w:t>
      </w:r>
    </w:p>
    <w:p w:rsidR="00D64857" w:rsidRPr="00AC485C" w:rsidRDefault="00D64857" w:rsidP="00AC485C">
      <w:pPr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DISPOSIÇÕES GERAIS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Este Decreto regulamenta, no âmbito </w:t>
      </w:r>
      <w:r w:rsidR="00CC6362" w:rsidRPr="00AC485C">
        <w:rPr>
          <w:rFonts w:ascii="Bookman Old Style" w:hAnsi="Bookman Old Style" w:cs="Times New Roman"/>
          <w:sz w:val="20"/>
          <w:szCs w:val="20"/>
        </w:rPr>
        <w:t>municipal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, </w:t>
      </w:r>
      <w:r w:rsidR="007E0F35" w:rsidRPr="00AC485C">
        <w:rPr>
          <w:rFonts w:ascii="Bookman Old Style" w:hAnsi="Bookman Old Style" w:cs="Times New Roman"/>
          <w:sz w:val="20"/>
          <w:szCs w:val="20"/>
        </w:rPr>
        <w:t>o § 4º do art. 78</w:t>
      </w:r>
      <w:r w:rsidR="00E45B19" w:rsidRPr="00AC485C">
        <w:rPr>
          <w:rFonts w:ascii="Bookman Old Style" w:hAnsi="Bookman Old Style" w:cs="Times New Roman"/>
          <w:sz w:val="20"/>
          <w:szCs w:val="20"/>
        </w:rPr>
        <w:t xml:space="preserve"> da Lei Orgânica Municipal, bem como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os capítulos III, IV e VI da Lei </w:t>
      </w:r>
      <w:r w:rsidR="00922B78" w:rsidRPr="00AC485C">
        <w:rPr>
          <w:rFonts w:ascii="Bookman Old Style" w:hAnsi="Bookman Old Style" w:cs="Times New Roman"/>
          <w:sz w:val="20"/>
          <w:szCs w:val="20"/>
        </w:rPr>
        <w:t xml:space="preserve">Nacional </w:t>
      </w:r>
      <w:r w:rsidRPr="00AC485C">
        <w:rPr>
          <w:rFonts w:ascii="Bookman Old Style" w:hAnsi="Bookman Old Style" w:cs="Times New Roman"/>
          <w:sz w:val="20"/>
          <w:szCs w:val="20"/>
        </w:rPr>
        <w:t>n</w:t>
      </w:r>
      <w:r w:rsidR="00922B78" w:rsidRPr="00AC485C">
        <w:rPr>
          <w:rFonts w:ascii="Bookman Old Style" w:hAnsi="Bookman Old Style" w:cs="Times New Roman"/>
          <w:sz w:val="20"/>
          <w:szCs w:val="20"/>
        </w:rPr>
        <w:t>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º 13.460, de 26 de junho de 2017.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1º Sujeitam-se ao disposto neste Decreto os órgãos da administração direta, as autarquias, as fundações públicas, empresas públicas e de economia mista, controladas direta ou indiretamente pel</w:t>
      </w:r>
      <w:r w:rsidR="00CC6362" w:rsidRPr="00AC485C">
        <w:rPr>
          <w:rFonts w:ascii="Bookman Old Style" w:hAnsi="Bookman Old Style" w:cs="Times New Roman"/>
          <w:sz w:val="20"/>
          <w:szCs w:val="20"/>
        </w:rPr>
        <w:t>o Município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e as demais entidades prestadoras de serviços públicos.</w:t>
      </w:r>
    </w:p>
    <w:p w:rsidR="00CC6362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2º Os órgãos e as entidades da administração pública </w:t>
      </w:r>
      <w:r w:rsidR="00CC6362" w:rsidRPr="00AC485C">
        <w:rPr>
          <w:rFonts w:ascii="Bookman Old Style" w:hAnsi="Bookman Old Style" w:cs="Times New Roman"/>
          <w:sz w:val="20"/>
          <w:szCs w:val="20"/>
        </w:rPr>
        <w:t>municipal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assegurarão ao usuário de serviços públicos o direito à participação na administração pública direta e indireta, bem como a existência de mecanismos efetivos e ágeis de proteção e defesa dos direitos de que trata a Lei n</w:t>
      </w:r>
      <w:r w:rsidR="002870B1" w:rsidRPr="00AC485C">
        <w:rPr>
          <w:rFonts w:ascii="Bookman Old Style" w:hAnsi="Bookman Old Style" w:cs="Times New Roman"/>
          <w:sz w:val="20"/>
          <w:szCs w:val="20"/>
        </w:rPr>
        <w:t>.</w:t>
      </w:r>
      <w:r w:rsidR="00D64857" w:rsidRPr="00AC485C">
        <w:rPr>
          <w:rFonts w:ascii="Bookman Old Style" w:hAnsi="Bookman Old Style" w:cs="Times New Roman"/>
          <w:sz w:val="20"/>
          <w:szCs w:val="20"/>
        </w:rPr>
        <w:t>º 13.460, de 26 de junho de 2017.</w:t>
      </w:r>
      <w:bookmarkStart w:id="0" w:name="_GoBack"/>
      <w:bookmarkEnd w:id="0"/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2º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Para os efeitos deste Decreto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, considera-se</w:t>
      </w:r>
      <w:proofErr w:type="gramEnd"/>
      <w:r w:rsidRPr="00AC485C">
        <w:rPr>
          <w:rFonts w:ascii="Bookman Old Style" w:hAnsi="Bookman Old Style" w:cs="Times New Roman"/>
          <w:sz w:val="20"/>
          <w:szCs w:val="20"/>
        </w:rPr>
        <w:t xml:space="preserve">: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ouvidoria pública: instância de participação e controle social responsável pelo tratamento das manifestações relativas às políticas e aos serviços públicos prestados sob qualquer forma ou regime, com vistas à avaliação da efetividade e ao aprimoramento da gestão pública;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reclamação: demonstração de insatisfação relativa a </w:t>
      </w:r>
      <w:r w:rsidR="00CC6362" w:rsidRPr="00AC485C">
        <w:rPr>
          <w:rFonts w:ascii="Bookman Old Style" w:hAnsi="Bookman Old Style" w:cs="Times New Roman"/>
          <w:sz w:val="20"/>
          <w:szCs w:val="20"/>
        </w:rPr>
        <w:t>uma solicitação já realizada ao ente público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denúncia: comunicação de prática de ato ilícito cuja solução dependa da atuação dos órgãos </w:t>
      </w:r>
      <w:proofErr w:type="spellStart"/>
      <w:r w:rsidRPr="00AC485C">
        <w:rPr>
          <w:rFonts w:ascii="Bookman Old Style" w:hAnsi="Bookman Old Style" w:cs="Times New Roman"/>
          <w:sz w:val="20"/>
          <w:szCs w:val="20"/>
        </w:rPr>
        <w:t>apuratórios</w:t>
      </w:r>
      <w:proofErr w:type="spellEnd"/>
      <w:r w:rsidRPr="00AC485C">
        <w:rPr>
          <w:rFonts w:ascii="Bookman Old Style" w:hAnsi="Bookman Old Style" w:cs="Times New Roman"/>
          <w:sz w:val="20"/>
          <w:szCs w:val="20"/>
        </w:rPr>
        <w:t xml:space="preserve"> competentes;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elogio: demonstração, reconhecimento ou satisfação sobre </w:t>
      </w:r>
      <w:r w:rsidR="00CC6362" w:rsidRPr="00AC485C">
        <w:rPr>
          <w:rFonts w:ascii="Bookman Old Style" w:hAnsi="Bookman Old Style" w:cs="Times New Roman"/>
          <w:sz w:val="20"/>
          <w:szCs w:val="20"/>
        </w:rPr>
        <w:t>os atos administrativos</w:t>
      </w:r>
      <w:r w:rsidRPr="00AC485C">
        <w:rPr>
          <w:rFonts w:ascii="Bookman Old Style" w:hAnsi="Bookman Old Style" w:cs="Times New Roman"/>
          <w:sz w:val="20"/>
          <w:szCs w:val="20"/>
        </w:rPr>
        <w:t>;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sugestão: proposição de ideia ou formulação de proposta de aprimoramento de políticas e serviços públicos;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solicitação: requerimento de adoção de providência por parte da Administração;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identificação: qualquer elemento de informação que permita a individualização de pessoa física ou jurídica;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VIII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decisão administrativa final: ato administrativo mediante o qual órgão ou entidade manifesta-se acerca da procedência ou improcedência de matéria, apresentando solução ou comunicando da sua impossibilidade;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IX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serviços públicos: atividades exercidas pela Administração pública direta indireta, e fundacional ou por particular, mediante concessão, permissão, autorização ou qualquer outra forma de delegação por ato administrativo, contrato, ou convênio.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X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política pública: conjunto de programas, ações e atividades desenvolvidas pelo Estado direta ou indiretamente, com a participação de entes públicos ou privados, que visam a assegurar determinado direito de cidadania, de forma difusa ou para determinado segmento social, cultural, étnico ou econômico.</w:t>
      </w:r>
    </w:p>
    <w:p w:rsidR="00545630" w:rsidRPr="00AC485C" w:rsidRDefault="0054563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CAPÍTULO II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DAS COMPETÊNCIAS DAS OUVIDORIAS PÚBLICAS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Seção 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Do Sistema de Ouvidorias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3º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0C3217" w:rsidRPr="00AC485C">
        <w:rPr>
          <w:rFonts w:ascii="Bookman Old Style" w:hAnsi="Bookman Old Style" w:cs="Times New Roman"/>
          <w:sz w:val="20"/>
          <w:szCs w:val="20"/>
        </w:rPr>
        <w:t>E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instituído, no âmbito </w:t>
      </w:r>
      <w:r w:rsidR="00842D8A" w:rsidRPr="00AC485C">
        <w:rPr>
          <w:rFonts w:ascii="Bookman Old Style" w:hAnsi="Bookman Old Style" w:cs="Times New Roman"/>
          <w:sz w:val="20"/>
          <w:szCs w:val="20"/>
        </w:rPr>
        <w:t>municipal</w:t>
      </w:r>
      <w:r w:rsidRPr="00AC485C">
        <w:rPr>
          <w:rFonts w:ascii="Bookman Old Style" w:hAnsi="Bookman Old Style" w:cs="Times New Roman"/>
          <w:sz w:val="20"/>
          <w:szCs w:val="20"/>
        </w:rPr>
        <w:t>, o Sistema de Ouvidorias, a fim de integrar as atividades de ouvidoria desenvolvidas pela administração direta, autarquias, fundações públicas, empresas públicas e de economia mista, controladas direta ou indiretamente pela</w:t>
      </w:r>
      <w:r w:rsidR="000C3217" w:rsidRPr="00AC485C">
        <w:rPr>
          <w:rFonts w:ascii="Bookman Old Style" w:hAnsi="Bookman Old Style" w:cs="Times New Roman"/>
          <w:sz w:val="20"/>
          <w:szCs w:val="20"/>
        </w:rPr>
        <w:t xml:space="preserve"> Poder Executivo Municipal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4º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São objetivos do Sistema: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articular as atividades das ouvidorias públicas;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garantir o controle social dos usuários sobre a prestação de serviços públicos;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garantir o acesso do usuário de serviços públicos aos instrumentos de participação na gestão e defesa dos direitos;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garantir a efetiva interlocução entre usuário de serviços públicos e os órgãos e entidades da administração pública;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monitorar e avaliar a Carta de Serviços ao Usuário, de que trata o art. 7° da Lei</w:t>
      </w:r>
      <w:r w:rsidR="0087269C" w:rsidRPr="00AC485C">
        <w:rPr>
          <w:rFonts w:ascii="Bookman Old Style" w:hAnsi="Bookman Old Style" w:cs="Times New Roman"/>
          <w:sz w:val="20"/>
          <w:szCs w:val="20"/>
        </w:rPr>
        <w:t xml:space="preserve"> n.º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13.460, de 26 de junho de 2017, bem como a adequação dos serviços aos parâmetros de qualidade nela fixados;</w:t>
      </w:r>
      <w:r w:rsidR="00652E80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Pr="00AC485C">
        <w:rPr>
          <w:rFonts w:ascii="Bookman Old Style" w:hAnsi="Bookman Old Style" w:cs="Times New Roman"/>
          <w:sz w:val="20"/>
          <w:szCs w:val="20"/>
        </w:rPr>
        <w:t>e</w:t>
      </w:r>
      <w:r w:rsidR="00652E80" w:rsidRPr="00AC485C">
        <w:rPr>
          <w:rFonts w:ascii="Bookman Old Style" w:hAnsi="Bookman Old Style" w:cs="Times New Roman"/>
          <w:sz w:val="20"/>
          <w:szCs w:val="20"/>
        </w:rPr>
        <w:t>,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promover a articulação e a atuação coordenada das ouvidorias federais com as ouvidorias dos governos estaduais e municipais, dos conselhos profissionais, dos serviços sociais autônomos, bem como demais Poderes, entre outros.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lastRenderedPageBreak/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5º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Integram o Sistema: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784325" w:rsidRPr="00AC485C">
        <w:rPr>
          <w:rFonts w:ascii="Bookman Old Style" w:hAnsi="Bookman Old Style" w:cs="Times New Roman"/>
          <w:sz w:val="20"/>
          <w:szCs w:val="20"/>
        </w:rPr>
        <w:t>a ouvidoria institucional d</w:t>
      </w:r>
      <w:r w:rsidR="00991B9E" w:rsidRPr="00AC485C">
        <w:rPr>
          <w:rFonts w:ascii="Bookman Old Style" w:hAnsi="Bookman Old Style" w:cs="Times New Roman"/>
          <w:sz w:val="20"/>
          <w:szCs w:val="20"/>
        </w:rPr>
        <w:t>o</w:t>
      </w:r>
      <w:r w:rsidR="00784325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9B2298" w:rsidRPr="00AC485C">
        <w:rPr>
          <w:rFonts w:ascii="Bookman Old Style" w:hAnsi="Bookman Old Style" w:cs="Times New Roman"/>
          <w:sz w:val="20"/>
          <w:szCs w:val="20"/>
        </w:rPr>
        <w:t>Sistema de Controle Interno</w:t>
      </w:r>
      <w:r w:rsidRPr="00AC485C">
        <w:rPr>
          <w:rFonts w:ascii="Bookman Old Style" w:hAnsi="Bookman Old Style" w:cs="Times New Roman"/>
          <w:sz w:val="20"/>
          <w:szCs w:val="20"/>
        </w:rPr>
        <w:t>, como órgão central; e</w:t>
      </w:r>
      <w:r w:rsidR="006B1446" w:rsidRPr="00AC485C">
        <w:rPr>
          <w:rFonts w:ascii="Bookman Old Style" w:hAnsi="Bookman Old Style" w:cs="Times New Roman"/>
          <w:sz w:val="20"/>
          <w:szCs w:val="20"/>
        </w:rPr>
        <w:t>,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ouvidorias</w:t>
      </w:r>
      <w:r w:rsidR="00D83471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dos </w:t>
      </w:r>
      <w:r w:rsidR="00D83471" w:rsidRPr="00AC485C">
        <w:rPr>
          <w:rFonts w:ascii="Bookman Old Style" w:hAnsi="Bookman Old Style" w:cs="Times New Roman"/>
          <w:sz w:val="20"/>
          <w:szCs w:val="20"/>
        </w:rPr>
        <w:t>órgãos da administração direta e indireta</w:t>
      </w:r>
      <w:r w:rsidRPr="00AC485C">
        <w:rPr>
          <w:rFonts w:ascii="Bookman Old Style" w:hAnsi="Bookman Old Style" w:cs="Times New Roman"/>
          <w:sz w:val="20"/>
          <w:szCs w:val="20"/>
        </w:rPr>
        <w:t>, como unidades setoriais</w:t>
      </w:r>
      <w:r w:rsidR="00D83471" w:rsidRPr="00AC485C">
        <w:rPr>
          <w:rFonts w:ascii="Bookman Old Style" w:hAnsi="Bookman Old Style" w:cs="Times New Roman"/>
          <w:sz w:val="20"/>
          <w:szCs w:val="20"/>
        </w:rPr>
        <w:t>, quando instituídas.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6</w:t>
      </w:r>
      <w:r w:rsidRPr="00AC485C">
        <w:rPr>
          <w:rFonts w:ascii="Bookman Old Style" w:hAnsi="Bookman Old Style" w:cs="Times New Roman"/>
          <w:b/>
          <w:sz w:val="20"/>
          <w:szCs w:val="20"/>
        </w:rPr>
        <w:t>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unidades setoriais ficam sujeitas à orientação normativa e a supervisão técnica do Órgão Central do Sistema, sem prejuízo da subordinação administrativa ao órgão ou entidade a que estiverem vinculadas.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7</w:t>
      </w:r>
      <w:r w:rsidRPr="00AC485C">
        <w:rPr>
          <w:rFonts w:ascii="Bookman Old Style" w:hAnsi="Bookman Old Style" w:cs="Times New Roman"/>
          <w:b/>
          <w:sz w:val="20"/>
          <w:szCs w:val="20"/>
        </w:rPr>
        <w:t>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Sempre que solicitadas, as unidades setoriais deverão remeter ao Órgão Central do Sistema dados e informações sobre as atividades de ouvidoria realizadas.</w:t>
      </w:r>
    </w:p>
    <w:p w:rsidR="002870B1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 xml:space="preserve"> 8</w:t>
      </w:r>
      <w:r w:rsidRPr="00AC485C">
        <w:rPr>
          <w:rFonts w:ascii="Bookman Old Style" w:hAnsi="Bookman Old Style" w:cs="Times New Roman"/>
          <w:b/>
          <w:sz w:val="20"/>
          <w:szCs w:val="20"/>
        </w:rPr>
        <w:t>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Os cargos dos titulares das unidades setoriais do Sistema são privativos de servidores públicos efetivos, que possuam nível de escolaridade superior e que tenham certificação em ouvidoria pública ou experiência comprovada de pelo menos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3</w:t>
      </w:r>
      <w:proofErr w:type="gramEnd"/>
      <w:r w:rsidRPr="00AC485C">
        <w:rPr>
          <w:rFonts w:ascii="Bookman Old Style" w:hAnsi="Bookman Old Style" w:cs="Times New Roman"/>
          <w:sz w:val="20"/>
          <w:szCs w:val="20"/>
        </w:rPr>
        <w:t xml:space="preserve"> (três) anos em atividades relacionadas ao atendimento ao usuário de serviços públicos</w:t>
      </w:r>
      <w:r w:rsidR="00784325" w:rsidRPr="00AC485C">
        <w:rPr>
          <w:rFonts w:ascii="Bookman Old Style" w:hAnsi="Bookman Old Style" w:cs="Times New Roman"/>
          <w:sz w:val="20"/>
          <w:szCs w:val="20"/>
        </w:rPr>
        <w:t>, salvo</w:t>
      </w:r>
      <w:r w:rsidR="002870B1" w:rsidRPr="00AC485C">
        <w:rPr>
          <w:rFonts w:ascii="Bookman Old Style" w:hAnsi="Bookman Old Style" w:cs="Times New Roman"/>
          <w:sz w:val="20"/>
          <w:szCs w:val="20"/>
        </w:rPr>
        <w:t xml:space="preserve"> no caso de inexistirem </w:t>
      </w:r>
      <w:r w:rsidR="00784325" w:rsidRPr="00AC485C">
        <w:rPr>
          <w:rFonts w:ascii="Bookman Old Style" w:hAnsi="Bookman Old Style" w:cs="Times New Roman"/>
          <w:sz w:val="20"/>
          <w:szCs w:val="20"/>
        </w:rPr>
        <w:t xml:space="preserve">servidores púbicos efetivos com estes </w:t>
      </w:r>
      <w:r w:rsidR="002870B1" w:rsidRPr="00AC485C">
        <w:rPr>
          <w:rFonts w:ascii="Bookman Old Style" w:hAnsi="Bookman Old Style" w:cs="Times New Roman"/>
          <w:sz w:val="20"/>
          <w:szCs w:val="20"/>
        </w:rPr>
        <w:t>re</w:t>
      </w:r>
      <w:r w:rsidR="00784325" w:rsidRPr="00AC485C">
        <w:rPr>
          <w:rFonts w:ascii="Bookman Old Style" w:hAnsi="Bookman Old Style" w:cs="Times New Roman"/>
          <w:sz w:val="20"/>
          <w:szCs w:val="20"/>
        </w:rPr>
        <w:t>qu</w:t>
      </w:r>
      <w:r w:rsidR="002870B1" w:rsidRPr="00AC485C">
        <w:rPr>
          <w:rFonts w:ascii="Bookman Old Style" w:hAnsi="Bookman Old Style" w:cs="Times New Roman"/>
          <w:sz w:val="20"/>
          <w:szCs w:val="20"/>
        </w:rPr>
        <w:t>i</w:t>
      </w:r>
      <w:r w:rsidR="00784325" w:rsidRPr="00AC485C">
        <w:rPr>
          <w:rFonts w:ascii="Bookman Old Style" w:hAnsi="Bookman Old Style" w:cs="Times New Roman"/>
          <w:sz w:val="20"/>
          <w:szCs w:val="20"/>
        </w:rPr>
        <w:t>sitos</w:t>
      </w:r>
      <w:r w:rsidR="002870B1" w:rsidRPr="00AC485C">
        <w:rPr>
          <w:rFonts w:ascii="Bookman Old Style" w:hAnsi="Bookman Old Style" w:cs="Times New Roman"/>
          <w:sz w:val="20"/>
          <w:szCs w:val="20"/>
        </w:rPr>
        <w:t>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1º O cargo de Ouvidor deverá estar diretamente vinculado à autoridade máxima dos órgãos e entidades a que se refere o art. 1º deste Decreto, ou equivalente. </w:t>
      </w:r>
    </w:p>
    <w:p w:rsidR="00D64857" w:rsidRPr="00AC485C" w:rsidRDefault="00652E80" w:rsidP="00AC485C">
      <w:pPr>
        <w:spacing w:before="100" w:beforeAutospacing="1" w:after="100" w:afterAutospacing="1"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2º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A nomeação e a dispensa dos titulares das unidades setoriais do Sistema será submetida previamente à apreciação do Órgão Central.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64857" w:rsidRPr="00AC485C" w:rsidRDefault="00652E80" w:rsidP="00AC485C">
      <w:pPr>
        <w:pStyle w:val="NormalWeb"/>
        <w:spacing w:line="360" w:lineRule="auto"/>
        <w:ind w:firstLine="567"/>
        <w:jc w:val="both"/>
        <w:rPr>
          <w:rFonts w:ascii="Bookman Old Style" w:eastAsiaTheme="minorHAnsi" w:hAnsi="Bookman Old Style"/>
          <w:sz w:val="20"/>
          <w:szCs w:val="20"/>
          <w:lang w:val="pt-BR" w:eastAsia="en-US"/>
        </w:rPr>
      </w:pPr>
      <w:r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 xml:space="preserve">§ </w:t>
      </w:r>
      <w:r w:rsidR="00D64857"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>3º</w:t>
      </w:r>
      <w:r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 xml:space="preserve"> </w:t>
      </w:r>
      <w:r w:rsidR="00D64857"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 xml:space="preserve">A exigência contida no </w:t>
      </w:r>
      <w:r w:rsidR="00D64857" w:rsidRPr="00AC485C">
        <w:rPr>
          <w:rFonts w:ascii="Bookman Old Style" w:eastAsiaTheme="minorHAnsi" w:hAnsi="Bookman Old Style"/>
          <w:i/>
          <w:sz w:val="20"/>
          <w:szCs w:val="20"/>
          <w:lang w:val="pt-BR" w:eastAsia="en-US"/>
        </w:rPr>
        <w:t>caput</w:t>
      </w:r>
      <w:r w:rsidR="00D64857"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 xml:space="preserve"> deste artigo não se aplica aos titulares das unidades de ouvidoria em exercício na data de publicação deste </w:t>
      </w:r>
      <w:r w:rsidR="00784325"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>Decreto</w:t>
      </w:r>
      <w:r w:rsidR="00D64857" w:rsidRPr="00AC485C">
        <w:rPr>
          <w:rFonts w:ascii="Bookman Old Style" w:eastAsiaTheme="minorHAnsi" w:hAnsi="Bookman Old Style"/>
          <w:sz w:val="20"/>
          <w:szCs w:val="20"/>
          <w:lang w:val="pt-BR" w:eastAsia="en-US"/>
        </w:rPr>
        <w:t>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i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Seção II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Das competências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9</w:t>
      </w:r>
      <w:r w:rsidRPr="00AC485C">
        <w:rPr>
          <w:rFonts w:ascii="Bookman Old Style" w:hAnsi="Bookman Old Style" w:cs="Times New Roman"/>
          <w:b/>
          <w:sz w:val="20"/>
          <w:szCs w:val="20"/>
        </w:rPr>
        <w:t>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Compete às unidades setoriais do Sistema: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promover e atuar diretamente na defesa dos direitos dos usuários de serviços púbicos, nos termos da </w:t>
      </w:r>
      <w:r w:rsidR="0087269C" w:rsidRPr="00AC485C">
        <w:rPr>
          <w:rFonts w:ascii="Bookman Old Style" w:hAnsi="Bookman Old Style" w:cs="Times New Roman"/>
          <w:sz w:val="20"/>
          <w:szCs w:val="20"/>
        </w:rPr>
        <w:t>Lei n.º 13.460</w:t>
      </w:r>
      <w:r w:rsidRPr="00AC485C">
        <w:rPr>
          <w:rFonts w:ascii="Bookman Old Style" w:hAnsi="Bookman Old Style" w:cs="Times New Roman"/>
          <w:sz w:val="20"/>
          <w:szCs w:val="20"/>
        </w:rPr>
        <w:t>, de 2017;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receber, analisar e responder às manifestações a elas encaminhadas por usuários ou reencaminhadas por outras ouvidorias;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exclusivamente, receber, analisar e responder, denúncias e comunicações a que se refere o </w:t>
      </w:r>
      <w:r w:rsidR="00652E80"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Pr="00AC485C">
        <w:rPr>
          <w:rFonts w:ascii="Bookman Old Style" w:hAnsi="Bookman Old Style" w:cs="Times New Roman"/>
          <w:sz w:val="20"/>
          <w:szCs w:val="20"/>
        </w:rPr>
        <w:t>2º do art. 13 deste Decreto, recebidas por qualquer canal de comunicação com o usuário de serviços público;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IV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processar informações obtidas por meio das manifestações recebidas e das pesquisas de satisfação realizadas com a finalidade de subsidiar a avaliação dos serviços prestados, em especial para o cumprimento dos compromissos e dos padrões de qualidade de atendimento da Carta de Serviços ao Usuário, de que trata o art. 7º da </w:t>
      </w:r>
      <w:r w:rsidR="0087269C" w:rsidRPr="00AC485C">
        <w:rPr>
          <w:rFonts w:ascii="Bookman Old Style" w:hAnsi="Bookman Old Style" w:cs="Times New Roman"/>
          <w:sz w:val="20"/>
          <w:szCs w:val="20"/>
        </w:rPr>
        <w:t>Lei n.º 13.460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, de 2017;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monitorar e avaliar periodicamente a Carta de Serviços ao Usuário do órgão ou entidade a que esteja vinculada;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exercer a articulação permanente com outras instâncias e mecanismos de participação e controle social;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produzir e analisar dados e informações sobre as atividades de ouvidoria realizadas, bem como propor e monitorar a adoção de medidas para a correção e a prevenção de falhas e omissões na prestação de serviços públicos;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VIII - atuar em conjunto com os demais canais de comunicação com o usuário de serviços públicos, orientando-os acerca do tratamento de reclamações, sugestões e elogios recebidos;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e</w:t>
      </w:r>
      <w:proofErr w:type="gramEnd"/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IX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exercer ações de mediação e conciliação, bem como outras ações para a solução pacífica de conflitos entre usuários de serviços e órgãos e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 xml:space="preserve">entidades referidos no </w:t>
      </w:r>
      <w:r w:rsidR="00652E80"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Pr="00AC485C">
        <w:rPr>
          <w:rFonts w:ascii="Bookman Old Style" w:hAnsi="Bookman Old Style" w:cs="Times New Roman"/>
          <w:sz w:val="20"/>
          <w:szCs w:val="20"/>
        </w:rPr>
        <w:t>1º</w:t>
      </w:r>
      <w:proofErr w:type="gramEnd"/>
      <w:r w:rsidRPr="00AC485C">
        <w:rPr>
          <w:rFonts w:ascii="Bookman Old Style" w:hAnsi="Bookman Old Style" w:cs="Times New Roman"/>
          <w:sz w:val="20"/>
          <w:szCs w:val="20"/>
        </w:rPr>
        <w:t xml:space="preserve"> do art. 1º desta norma, com a finalidade de ampliar a resolutividade das manifestações recebidas e melhorar a efetividade na prestação de serviços públicos.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10</w:t>
      </w:r>
      <w:r w:rsidRPr="00AC485C">
        <w:rPr>
          <w:rFonts w:ascii="Bookman Old Style" w:hAnsi="Bookman Old Style" w:cs="Times New Roman"/>
          <w:b/>
          <w:sz w:val="20"/>
          <w:szCs w:val="20"/>
        </w:rPr>
        <w:t>º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Compete ao Órgão Central do Sistema: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formular e expedir atos normativos, diretrizes e orientações relativas ao correto exercício das competências e atribuições definidas nos Capítulos III, IV e da Lei nº 13.460, de 2017;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expedir orientações e diretrizes relativas ao correto exercício das competências e atribuições definidas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no Capítulos</w:t>
      </w:r>
      <w:proofErr w:type="gramEnd"/>
      <w:r w:rsidRPr="00AC485C">
        <w:rPr>
          <w:rFonts w:ascii="Bookman Old Style" w:hAnsi="Bookman Old Style" w:cs="Times New Roman"/>
          <w:sz w:val="20"/>
          <w:szCs w:val="20"/>
        </w:rPr>
        <w:t xml:space="preserve"> VI e da Lei n</w:t>
      </w:r>
      <w:r w:rsidR="00FE2679" w:rsidRPr="00AC485C">
        <w:rPr>
          <w:rFonts w:ascii="Bookman Old Style" w:hAnsi="Bookman Old Style" w:cs="Times New Roman"/>
          <w:sz w:val="20"/>
          <w:szCs w:val="20"/>
        </w:rPr>
        <w:t>.</w:t>
      </w:r>
      <w:r w:rsidRPr="00AC485C">
        <w:rPr>
          <w:rFonts w:ascii="Bookman Old Style" w:hAnsi="Bookman Old Style" w:cs="Times New Roman"/>
          <w:sz w:val="20"/>
          <w:szCs w:val="20"/>
        </w:rPr>
        <w:t>º 13.460, de 2017;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monitorar a atuação das unidades setoriais no tratamento das manifestações recebidas;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promover políticas de capacitação e treinamento relacionadas às atividades de ouvidoria e defesa do usuário de serviços públicos;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>IV - manter sistema informatizado de uso obrigatório que permita o recebimento, a análise e a resposta das manifestações enviadas para as unidades setoriais;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definir formulários padrão a serem utilizados pelas unidades setoriais para recebimento de manifestações;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VI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definir metodologias padrão para medição do nível de satisfação dos cidadãos usuários de serviços públicos;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manter base de dados com todas as manifestações recebidas pelas unidades setoriais;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e</w:t>
      </w:r>
      <w:proofErr w:type="gramEnd"/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sistematizar as informações disponibilizadas pelas unidades setoriais, consolidar e divulgar estatísticas, inclusive aquelas indicativas do nível de satisfação com os serviços públicos prestados, propondo e monitorando a adoção de medidas para a correção e a prevenção de falhas e omissões na prestação de serviços públicos.</w:t>
      </w:r>
    </w:p>
    <w:p w:rsidR="00D64857" w:rsidRPr="00AC485C" w:rsidRDefault="0062486F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1º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O órgão Central do Sistema deverá acumular as competências de que trata o art. </w:t>
      </w:r>
      <w:r w:rsidR="002274D1" w:rsidRPr="00AC485C">
        <w:rPr>
          <w:rFonts w:ascii="Bookman Old Style" w:hAnsi="Bookman Old Style" w:cs="Times New Roman"/>
          <w:sz w:val="20"/>
          <w:szCs w:val="20"/>
        </w:rPr>
        <w:t>9</w:t>
      </w:r>
      <w:r w:rsidR="00D64857" w:rsidRPr="00AC485C">
        <w:rPr>
          <w:rFonts w:ascii="Bookman Old Style" w:hAnsi="Bookman Old Style" w:cs="Times New Roman"/>
          <w:sz w:val="20"/>
          <w:szCs w:val="20"/>
        </w:rPr>
        <w:t>º no que se refere às manifestações a ela diretamente encaminhadas relacionadas a irregularidades, bem como manifestações acerca da execução das atribuições das unidades setoriais.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CAPÍTULO III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DO RECEBIMENTO, ANÁLISE E RESPOSTA DE </w:t>
      </w:r>
      <w:proofErr w:type="gramStart"/>
      <w:r w:rsidRPr="00AC485C">
        <w:rPr>
          <w:rFonts w:ascii="Bookman Old Style" w:hAnsi="Bookman Old Style" w:cs="Times New Roman"/>
          <w:b/>
          <w:sz w:val="20"/>
          <w:szCs w:val="20"/>
        </w:rPr>
        <w:t>MANIFESTAÇÕES</w:t>
      </w:r>
      <w:proofErr w:type="gramEnd"/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Seção 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Das regras gerais para tratamento de manifestações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1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Ouvidorias públicas deverão receber, analisar e responder às manifestações em linguagem simples, clara, concisa e objetiva.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1º Em nenhuma hipótese será recusado o recebimento de manifestações formuladas nos termos desta norma </w:t>
      </w:r>
      <w:proofErr w:type="gramStart"/>
      <w:r w:rsidR="00D64857" w:rsidRPr="00AC485C">
        <w:rPr>
          <w:rFonts w:ascii="Bookman Old Style" w:hAnsi="Bookman Old Style" w:cs="Times New Roman"/>
          <w:sz w:val="20"/>
          <w:szCs w:val="20"/>
        </w:rPr>
        <w:t>sob pena</w:t>
      </w:r>
      <w:proofErr w:type="gramEnd"/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de responsabilidade do agente público.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2º A solicitação de certificação da identidade do usuário somente poderá ser exigida</w:t>
      </w:r>
      <w:r w:rsidR="00C6449A" w:rsidRPr="00AC485C">
        <w:rPr>
          <w:rFonts w:ascii="Bookman Old Style" w:hAnsi="Bookman Old Style" w:cs="Times New Roman"/>
          <w:sz w:val="20"/>
          <w:szCs w:val="20"/>
        </w:rPr>
        <w:t>,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excepcionalmente, quando necessária ao acesso </w:t>
      </w:r>
      <w:proofErr w:type="gramStart"/>
      <w:r w:rsidR="00D64857" w:rsidRPr="00AC485C">
        <w:rPr>
          <w:rFonts w:ascii="Bookman Old Style" w:hAnsi="Bookman Old Style" w:cs="Times New Roman"/>
          <w:sz w:val="20"/>
          <w:szCs w:val="20"/>
        </w:rPr>
        <w:t>a</w:t>
      </w:r>
      <w:proofErr w:type="gramEnd"/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informação pessoal própria ou de terceiros.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3º São vedadas às ouvidorias públicas impor ao usuário quaisquer exigências relativas à motivação da manifestação.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4º Os procedimentos de ouvidoria de que trata esta norma são gratuitos, sendo vedada a cobrança de quaisquer valores ao usuário.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2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manifestações serão apresentadas, preferencialmente, em meio eletrônico, por meio do sistema informatizado de que trata o inciso IV do art. 9º desta norma.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1º Os órgãos e entidades poderão manter sistemas próprios de recebimento e tratamento de manifestações, de forma concomitante ao sistema de que trata o </w:t>
      </w:r>
      <w:r w:rsidR="00D64857"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, </w:t>
      </w:r>
      <w:r w:rsidR="00D64857"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desde que condicionados à transferência eletrônica de dados </w:t>
      </w:r>
      <w:r w:rsidR="002E6593" w:rsidRPr="00AC485C">
        <w:rPr>
          <w:rFonts w:ascii="Bookman Old Style" w:hAnsi="Bookman Old Style" w:cs="Times New Roman"/>
          <w:sz w:val="20"/>
          <w:szCs w:val="20"/>
        </w:rPr>
        <w:t>à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base de dados mantida pelo Órgão Central do Sistema.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2º As ouvidorias públicas assegurarão que o acesso ao sistema de que trata o </w:t>
      </w:r>
      <w:r w:rsidR="00D64857"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esteja disponível na página principal de seus Portais na rede mundial de computadores.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3º Sempre que recebida em meio físico, os órgãos e entidades deverão digitalizar a manifestação e promover a sua inserção imediata no sistema a que se refere o </w:t>
      </w:r>
      <w:r w:rsidR="00D64857"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4º As ouvidorias públicas que receberem manifestações que não se encontrem no âmbito de suas atribuições deverão encaminhá-las para a unidade competente.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3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ouvidorias públicas deverão elaborar e apresentar resposta conclusiva às manifestações recebidas no prazo de até trinta dias contados do recebimento da manifestação, prorrogável por igual período, mediante justificativa expressa.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1º Os prazos indicados no </w:t>
      </w:r>
      <w:r w:rsidR="00D64857"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poderão ser reduzidos em virtude de normas regulamentadoras específicas.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2º Recebida </w:t>
      </w:r>
      <w:proofErr w:type="gramStart"/>
      <w:r w:rsidR="00D64857" w:rsidRPr="00AC485C">
        <w:rPr>
          <w:rFonts w:ascii="Bookman Old Style" w:hAnsi="Bookman Old Style" w:cs="Times New Roman"/>
          <w:sz w:val="20"/>
          <w:szCs w:val="20"/>
        </w:rPr>
        <w:t>a</w:t>
      </w:r>
      <w:proofErr w:type="gramEnd"/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manifestação, as ouvidorias públicas deverão realizar análise prévia e, caso necessário, encaminhá-la às áreas responsáveis para providências.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3º Sempre que as informações apresentadas pelo usuário forem insuficientes para a análise da manifestação, as ouvidorias públicas deverão solicitar ao usuário pedido de complementação de informações no prazo de até 30 dias a contar do recebimento da manifestação.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 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4º O pedido de complementação de informações poderá ser feito apenas uma vez, e deverá solicitar todas as informações necessárias à análise da manifestação.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5º O pedido de complementação de informações interrompe o prazo previsto no </w:t>
      </w:r>
      <w:r w:rsidR="00D64857"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deste artigo, que passará a contar novamente a partir da resposta do usuário.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6º A ausência de complementação da informação do usuário no prazo de 20 dias acarretará o arquivamento da manifestação, sem produção de resposta conclusiva.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7º As ouvidorias públicas poderão solicitar informações às áreas responsáveis pela tomada de providências, as quais deverão responder dentro do prazo de </w:t>
      </w:r>
      <w:r w:rsidR="002F1C65" w:rsidRPr="00AC485C">
        <w:rPr>
          <w:rFonts w:ascii="Bookman Old Style" w:hAnsi="Bookman Old Style" w:cs="Times New Roman"/>
          <w:sz w:val="20"/>
          <w:szCs w:val="20"/>
        </w:rPr>
        <w:t>dez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dias, contados do recebimento no setor, prorrogáveis por igual período mediante justificativa expressa, sem prejuízo de norma que estabeleça prazo inferior.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8º O atraso injustificado e/ou a ausência de resposta para as ouvidorias, por parte das áreas responsáveis pela tomada de providências, bem como das ouvidorias para o cidadão ou entidade demandante, constituem-se em ilícitos, nos termos da Lei 12.527/2011, ensejando responsabilidade do agente público.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4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Ouvidorias assegurarão ao usuário a proteção de sua identidade e demais atributos de identificação, nos termos do art. 31 da Lei </w:t>
      </w:r>
      <w:r w:rsidR="00383702" w:rsidRPr="00AC485C">
        <w:rPr>
          <w:rFonts w:ascii="Bookman Old Style" w:hAnsi="Bookman Old Style" w:cs="Times New Roman"/>
          <w:sz w:val="20"/>
          <w:szCs w:val="20"/>
        </w:rPr>
        <w:t xml:space="preserve">n.º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12.527/2011.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Parágrafo único.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preservação da identidade do manifestante dar-se-á com a proteção do nome, endereço e demais dados de qualificação dos denunciantes que serão documentados em autos apartados, aos quais </w:t>
      </w:r>
      <w:proofErr w:type="gramStart"/>
      <w:r w:rsidRPr="00AC485C">
        <w:rPr>
          <w:rFonts w:ascii="Bookman Old Style" w:hAnsi="Bookman Old Style" w:cs="Times New Roman"/>
          <w:sz w:val="20"/>
          <w:szCs w:val="20"/>
        </w:rPr>
        <w:t>serão</w:t>
      </w:r>
      <w:proofErr w:type="gramEnd"/>
      <w:r w:rsidRPr="00AC485C">
        <w:rPr>
          <w:rFonts w:ascii="Bookman Old Style" w:hAnsi="Bookman Old Style" w:cs="Times New Roman"/>
          <w:sz w:val="20"/>
          <w:szCs w:val="20"/>
        </w:rPr>
        <w:t xml:space="preserve"> dispensados o tratamento previsto no </w:t>
      </w:r>
      <w:r w:rsidRPr="00AC485C">
        <w:rPr>
          <w:rFonts w:ascii="Bookman Old Style" w:hAnsi="Bookman Old Style" w:cs="Times New Roman"/>
          <w:i/>
          <w:sz w:val="20"/>
          <w:szCs w:val="20"/>
        </w:rPr>
        <w:t>caput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FE2679" w:rsidRPr="00AC485C" w:rsidRDefault="00FE2679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>Seção II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C485C">
        <w:rPr>
          <w:rFonts w:ascii="Bookman Old Style" w:hAnsi="Bookman Old Style" w:cs="Times New Roman"/>
          <w:b/>
          <w:i/>
          <w:sz w:val="20"/>
          <w:szCs w:val="20"/>
        </w:rPr>
        <w:t xml:space="preserve">Do elogio, da reclamação e da </w:t>
      </w:r>
      <w:proofErr w:type="gramStart"/>
      <w:r w:rsidRPr="00AC485C">
        <w:rPr>
          <w:rFonts w:ascii="Bookman Old Style" w:hAnsi="Bookman Old Style" w:cs="Times New Roman"/>
          <w:b/>
          <w:i/>
          <w:sz w:val="20"/>
          <w:szCs w:val="20"/>
        </w:rPr>
        <w:t>sugestão</w:t>
      </w:r>
      <w:proofErr w:type="gramEnd"/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5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O elogio recebido será encaminhado ao agente público que prestou o atendimento ou ao responsável pela prestação do serviço público, bem como às chefias imediatas destes.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Parágrafo único.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resposta conclusiva do elogio conterá informação sobre o encaminhamento e cientificação ao agente público ou ao responsável pelo serviço público prestado e às suas chefias imediatas.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6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reclamação recebida será encaminhada à autoridade responsável pela prestação do atendimento ou do serviço público.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Parágrafo único.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resposta conclusiva da reclamação conterá informação sobre a decisão administrativa final acerca do caso apontado.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7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sugestão recebida será encaminhada à autoridade responsável pela prestação do atendimento ou do serviço público que deverá se manifestar acerca da possiblidade de adoção da medida sugerida.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Parágrafo único.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Caso seja possível a adoção da medida sugerida, a decisão administrativa final informará acerca da forma e dos prazos de sua implantação, bem como dos mecanismos pelos quais o usuário poderá acompanhar a execução da adoção da medida.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8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As ouvidorias poderão receber e coletar informações junto aos usuários de serviços públicos com a finalidade de avaliar a prestação de tais serviços, bem como auxiliar na detecção e correção de irregularidades na gestão.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lastRenderedPageBreak/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1º As informações de que trata este artigo não se constituem em manifestações passíveis de acompanhamento pelos usuários de serviços públicos.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2º As informações que constituam comunicações de irregularidade, sempre que contenham indícios suficientes de relevância, autoria e materialidade, poderão ser apuradas mediante procedimento preliminar de investigação.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i/>
          <w:sz w:val="20"/>
          <w:szCs w:val="20"/>
        </w:rPr>
      </w:pPr>
      <w:r w:rsidRPr="00AC485C">
        <w:rPr>
          <w:rFonts w:ascii="Bookman Old Style" w:hAnsi="Bookman Old Style" w:cs="Times New Roman"/>
          <w:i/>
          <w:sz w:val="20"/>
          <w:szCs w:val="20"/>
        </w:rPr>
        <w:t>Seção III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i/>
          <w:sz w:val="20"/>
          <w:szCs w:val="20"/>
        </w:rPr>
      </w:pPr>
      <w:r w:rsidRPr="00AC485C">
        <w:rPr>
          <w:rFonts w:ascii="Bookman Old Style" w:hAnsi="Bookman Old Style" w:cs="Times New Roman"/>
          <w:i/>
          <w:sz w:val="20"/>
          <w:szCs w:val="20"/>
        </w:rPr>
        <w:t>Das denúncias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1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9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denúncia recebida será conhecida caso contenha elementos mínimos descritivos da irregularidade ou indícios que permitam à administração pública chegar a tais elementos.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1º No caso da denúncia, entende-se por conclusiva a resposta que contenha informação sobre o seu encaminhamento aos órgãos </w:t>
      </w:r>
      <w:proofErr w:type="spellStart"/>
      <w:r w:rsidR="00D64857" w:rsidRPr="00AC485C">
        <w:rPr>
          <w:rFonts w:ascii="Bookman Old Style" w:hAnsi="Bookman Old Style" w:cs="Times New Roman"/>
          <w:sz w:val="20"/>
          <w:szCs w:val="20"/>
        </w:rPr>
        <w:t>apuratórios</w:t>
      </w:r>
      <w:proofErr w:type="spellEnd"/>
      <w:r w:rsidR="00D64857" w:rsidRPr="00AC485C">
        <w:rPr>
          <w:rFonts w:ascii="Bookman Old Style" w:hAnsi="Bookman Old Style" w:cs="Times New Roman"/>
          <w:sz w:val="20"/>
          <w:szCs w:val="20"/>
        </w:rPr>
        <w:t xml:space="preserve"> competentes e sobre os procedimentos a serem adotados, ou sobre o seu arquivamento. </w:t>
      </w:r>
    </w:p>
    <w:p w:rsidR="00D64857" w:rsidRPr="00AC485C" w:rsidRDefault="00652E80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§ </w:t>
      </w:r>
      <w:r w:rsidR="00D64857" w:rsidRPr="00AC485C">
        <w:rPr>
          <w:rFonts w:ascii="Bookman Old Style" w:hAnsi="Bookman Old Style" w:cs="Times New Roman"/>
          <w:sz w:val="20"/>
          <w:szCs w:val="20"/>
        </w:rPr>
        <w:t>2º As unidades setoriais deverão informar ao Órgão Central do Sistema a existência de denúncia por ato praticado por agente público ocupante de cargo em comissão ou função de confiança</w:t>
      </w:r>
      <w:r w:rsidR="00CF2ABF" w:rsidRPr="00AC485C">
        <w:rPr>
          <w:rFonts w:ascii="Bookman Old Style" w:hAnsi="Bookman Old Style" w:cs="Times New Roman"/>
          <w:sz w:val="20"/>
          <w:szCs w:val="20"/>
        </w:rPr>
        <w:t xml:space="preserve"> da Administração Direta ou Indireta</w:t>
      </w:r>
      <w:r w:rsidR="00D64857" w:rsidRPr="00AC485C">
        <w:rPr>
          <w:rFonts w:ascii="Bookman Old Style" w:hAnsi="Bookman Old Style" w:cs="Times New Roman"/>
          <w:sz w:val="20"/>
          <w:szCs w:val="20"/>
        </w:rPr>
        <w:t>.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CAPÍTULO IV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DO CONSELHO DOS USUÁRIOS</w:t>
      </w:r>
    </w:p>
    <w:p w:rsidR="00D64857" w:rsidRPr="00AC485C" w:rsidRDefault="00B0623E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20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Sem prejuízo de outras formas previstas na legislação, a participação dos usuários no acompanhamento da prestação e na avaliação dos serviços públicos será feita por meio de conselho de usuários. </w:t>
      </w:r>
    </w:p>
    <w:p w:rsidR="00B0623E" w:rsidRPr="00AC485C" w:rsidRDefault="00B0623E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Parágrafo único</w:t>
      </w:r>
      <w:r w:rsidR="0008684A" w:rsidRPr="00AC485C">
        <w:rPr>
          <w:rFonts w:ascii="Bookman Old Style" w:hAnsi="Bookman Old Style" w:cs="Times New Roman"/>
          <w:b/>
          <w:sz w:val="20"/>
          <w:szCs w:val="20"/>
        </w:rPr>
        <w:t>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7C7AB8" w:rsidRPr="00AC485C">
        <w:rPr>
          <w:rFonts w:ascii="Bookman Old Style" w:hAnsi="Bookman Old Style" w:cs="Times New Roman"/>
          <w:sz w:val="20"/>
          <w:szCs w:val="20"/>
        </w:rPr>
        <w:t xml:space="preserve">Os conselhos </w:t>
      </w:r>
      <w:r w:rsidR="0050440D" w:rsidRPr="00AC485C">
        <w:rPr>
          <w:rFonts w:ascii="Bookman Old Style" w:hAnsi="Bookman Old Style" w:cs="Times New Roman"/>
          <w:sz w:val="20"/>
          <w:szCs w:val="20"/>
        </w:rPr>
        <w:t xml:space="preserve">de usuários são órgãos consultivos dotados das seguintes atribuições: 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acompanhar a prestação dos serviços;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participar na avaliação dos serviços;</w:t>
      </w:r>
    </w:p>
    <w:p w:rsidR="003842E6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III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propor melhorias na prestação dos serviços;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IV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contribuir na definição de diretrizes para adequado atendimento ao usuário</w:t>
      </w:r>
      <w:r w:rsidR="00612263" w:rsidRPr="00AC485C">
        <w:rPr>
          <w:rFonts w:ascii="Bookman Old Style" w:hAnsi="Bookman Old Style" w:cs="Times New Roman"/>
          <w:sz w:val="20"/>
          <w:szCs w:val="20"/>
        </w:rPr>
        <w:t xml:space="preserve">; </w:t>
      </w:r>
      <w:r w:rsidRPr="00AC485C">
        <w:rPr>
          <w:rFonts w:ascii="Bookman Old Style" w:hAnsi="Bookman Old Style" w:cs="Times New Roman"/>
          <w:sz w:val="20"/>
          <w:szCs w:val="20"/>
        </w:rPr>
        <w:t>e</w:t>
      </w:r>
      <w:r w:rsidR="00612263" w:rsidRPr="00AC485C">
        <w:rPr>
          <w:rFonts w:ascii="Bookman Old Style" w:hAnsi="Bookman Old Style" w:cs="Times New Roman"/>
          <w:sz w:val="20"/>
          <w:szCs w:val="20"/>
        </w:rPr>
        <w:t>,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sz w:val="20"/>
          <w:szCs w:val="20"/>
        </w:rPr>
        <w:t xml:space="preserve">V </w:t>
      </w:r>
      <w:r w:rsidR="00B80E3E" w:rsidRPr="00AC485C">
        <w:rPr>
          <w:rFonts w:ascii="Bookman Old Style" w:hAnsi="Bookman Old Style" w:cs="Times New Roman"/>
          <w:sz w:val="20"/>
          <w:szCs w:val="20"/>
        </w:rPr>
        <w:t>-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acompanhar e avaliar a atuação do ouvidor.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lastRenderedPageBreak/>
        <w:t>Art. 2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1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composição dos conselhos deve observar os critérios de representatividade e pluralidade das partes interessadas, com vistas ao equilíbrio em sua representação.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</w:t>
      </w:r>
      <w:r w:rsidR="00612263" w:rsidRPr="00AC485C">
        <w:rPr>
          <w:rFonts w:ascii="Bookman Old Style" w:hAnsi="Bookman Old Style" w:cs="Times New Roman"/>
          <w:b/>
          <w:sz w:val="20"/>
          <w:szCs w:val="20"/>
        </w:rPr>
        <w:t>arágrafo</w:t>
      </w: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 único</w:t>
      </w:r>
      <w:r w:rsidR="00612263" w:rsidRPr="00AC485C">
        <w:rPr>
          <w:rFonts w:ascii="Bookman Old Style" w:hAnsi="Bookman Old Style" w:cs="Times New Roman"/>
          <w:b/>
          <w:sz w:val="20"/>
          <w:szCs w:val="20"/>
        </w:rPr>
        <w:t>.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A escolha dos representantes será feita em processo aberto ao público e diferenciado por tipo de usuário a ser representado. </w:t>
      </w:r>
    </w:p>
    <w:p w:rsidR="0050440D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2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O conselho de usuários poderá ser consultado quanto à indicação do ouvidor. </w:t>
      </w:r>
    </w:p>
    <w:p w:rsidR="00092006" w:rsidRPr="00AC485C" w:rsidRDefault="0050440D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3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092006" w:rsidRPr="00AC485C">
        <w:rPr>
          <w:rFonts w:ascii="Bookman Old Style" w:hAnsi="Bookman Old Style" w:cs="Times New Roman"/>
          <w:sz w:val="20"/>
          <w:szCs w:val="20"/>
        </w:rPr>
        <w:t xml:space="preserve">A participação do usuário no conselho será </w:t>
      </w:r>
      <w:r w:rsidR="0087269C" w:rsidRPr="00AC485C">
        <w:rPr>
          <w:rFonts w:ascii="Bookman Old Style" w:hAnsi="Bookman Old Style" w:cs="Times New Roman"/>
          <w:sz w:val="20"/>
          <w:szCs w:val="20"/>
        </w:rPr>
        <w:t>considerada</w:t>
      </w:r>
      <w:r w:rsidR="00092006" w:rsidRPr="00AC485C">
        <w:rPr>
          <w:rFonts w:ascii="Bookman Old Style" w:hAnsi="Bookman Old Style" w:cs="Times New Roman"/>
          <w:sz w:val="20"/>
          <w:szCs w:val="20"/>
        </w:rPr>
        <w:t xml:space="preserve"> serviço </w:t>
      </w:r>
      <w:r w:rsidR="0087269C" w:rsidRPr="00AC485C">
        <w:rPr>
          <w:rFonts w:ascii="Bookman Old Style" w:hAnsi="Bookman Old Style" w:cs="Times New Roman"/>
          <w:sz w:val="20"/>
          <w:szCs w:val="20"/>
        </w:rPr>
        <w:t xml:space="preserve">público </w:t>
      </w:r>
      <w:r w:rsidR="00092006" w:rsidRPr="00AC485C">
        <w:rPr>
          <w:rFonts w:ascii="Bookman Old Style" w:hAnsi="Bookman Old Style" w:cs="Times New Roman"/>
          <w:sz w:val="20"/>
          <w:szCs w:val="20"/>
        </w:rPr>
        <w:t>relevante e sem remuneração.</w:t>
      </w:r>
    </w:p>
    <w:p w:rsidR="0050440D" w:rsidRPr="00AC485C" w:rsidRDefault="00092006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4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Regulamento especifico disporá sobre a organização e </w:t>
      </w:r>
      <w:r w:rsidR="0087269C" w:rsidRPr="00AC485C">
        <w:rPr>
          <w:rFonts w:ascii="Bookman Old Style" w:hAnsi="Bookman Old Style" w:cs="Times New Roman"/>
          <w:sz w:val="20"/>
          <w:szCs w:val="20"/>
        </w:rPr>
        <w:t>f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uncionamento dos conselhos de usuários, num prazo de 720 dias, </w:t>
      </w:r>
      <w:r w:rsidR="000849B5" w:rsidRPr="00AC485C">
        <w:rPr>
          <w:rFonts w:ascii="Bookman Old Style" w:hAnsi="Bookman Old Style" w:cs="Times New Roman"/>
          <w:sz w:val="20"/>
          <w:szCs w:val="20"/>
        </w:rPr>
        <w:t>nos termos d</w:t>
      </w:r>
      <w:r w:rsidRPr="00AC485C">
        <w:rPr>
          <w:rFonts w:ascii="Bookman Old Style" w:hAnsi="Bookman Old Style" w:cs="Times New Roman"/>
          <w:sz w:val="20"/>
          <w:szCs w:val="20"/>
        </w:rPr>
        <w:t>a Lei</w:t>
      </w:r>
      <w:r w:rsidR="000849B5" w:rsidRPr="00AC485C">
        <w:rPr>
          <w:rFonts w:ascii="Bookman Old Style" w:hAnsi="Bookman Old Style" w:cs="Times New Roman"/>
          <w:sz w:val="20"/>
          <w:szCs w:val="20"/>
        </w:rPr>
        <w:t xml:space="preserve"> Nacional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922B78" w:rsidRPr="00AC485C">
        <w:rPr>
          <w:rFonts w:ascii="Bookman Old Style" w:hAnsi="Bookman Old Style" w:cs="Times New Roman"/>
          <w:sz w:val="20"/>
          <w:szCs w:val="20"/>
        </w:rPr>
        <w:t>n.º</w:t>
      </w:r>
      <w:r w:rsidRPr="00AC485C">
        <w:rPr>
          <w:rFonts w:ascii="Bookman Old Style" w:hAnsi="Bookman Old Style" w:cs="Times New Roman"/>
          <w:sz w:val="20"/>
          <w:szCs w:val="20"/>
        </w:rPr>
        <w:t>13.460</w:t>
      </w:r>
      <w:r w:rsidR="00334BB4" w:rsidRPr="00AC485C">
        <w:rPr>
          <w:rFonts w:ascii="Bookman Old Style" w:hAnsi="Bookman Old Style" w:cs="Times New Roman"/>
          <w:sz w:val="20"/>
          <w:szCs w:val="20"/>
        </w:rPr>
        <w:t>, de 26 de junho de 2017</w:t>
      </w:r>
      <w:r w:rsidRPr="00AC485C">
        <w:rPr>
          <w:rFonts w:ascii="Bookman Old Style" w:hAnsi="Bookman Old Style" w:cs="Times New Roman"/>
          <w:sz w:val="20"/>
          <w:szCs w:val="20"/>
        </w:rPr>
        <w:t>.</w:t>
      </w:r>
      <w:r w:rsidR="0050440D" w:rsidRPr="00AC485C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BD1162" w:rsidRPr="00AC485C" w:rsidRDefault="00BD1162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CAPÍTULO V</w:t>
      </w:r>
    </w:p>
    <w:p w:rsidR="00D64857" w:rsidRPr="00AC485C" w:rsidRDefault="00D64857" w:rsidP="00AC485C">
      <w:pPr>
        <w:spacing w:line="360" w:lineRule="auto"/>
        <w:ind w:firstLine="567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DISPOSIÇÕES FINAIS E TRANSITÓRIAS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 xml:space="preserve">Art. 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25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Os procedimentos para recebimento, análise e resposta a outras modalidades de pronunciamentos de usuários previstos no inciso V do art. 2º da </w:t>
      </w:r>
      <w:r w:rsidR="0087269C" w:rsidRPr="00AC485C">
        <w:rPr>
          <w:rFonts w:ascii="Bookman Old Style" w:hAnsi="Bookman Old Style" w:cs="Times New Roman"/>
          <w:sz w:val="20"/>
          <w:szCs w:val="20"/>
        </w:rPr>
        <w:t>Lei n.º 13.460</w:t>
      </w:r>
      <w:r w:rsidRPr="00AC485C">
        <w:rPr>
          <w:rFonts w:ascii="Bookman Old Style" w:hAnsi="Bookman Old Style" w:cs="Times New Roman"/>
          <w:sz w:val="20"/>
          <w:szCs w:val="20"/>
        </w:rPr>
        <w:t>, de</w:t>
      </w:r>
      <w:r w:rsidR="000849B5"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26 de junho de 2017, serão definidos pela </w:t>
      </w:r>
      <w:proofErr w:type="spellStart"/>
      <w:r w:rsidRPr="00AC485C">
        <w:rPr>
          <w:rFonts w:ascii="Bookman Old Style" w:hAnsi="Bookman Old Style" w:cs="Times New Roman"/>
          <w:sz w:val="20"/>
          <w:szCs w:val="20"/>
        </w:rPr>
        <w:t>Ouvidoria-Geral</w:t>
      </w:r>
      <w:proofErr w:type="spellEnd"/>
      <w:r w:rsidRPr="00AC485C">
        <w:rPr>
          <w:rFonts w:ascii="Bookman Old Style" w:hAnsi="Bookman Old Style" w:cs="Times New Roman"/>
          <w:sz w:val="20"/>
          <w:szCs w:val="20"/>
        </w:rPr>
        <w:t xml:space="preserve"> </w:t>
      </w:r>
      <w:r w:rsidR="00092006" w:rsidRPr="00AC485C">
        <w:rPr>
          <w:rFonts w:ascii="Bookman Old Style" w:hAnsi="Bookman Old Style" w:cs="Times New Roman"/>
          <w:sz w:val="20"/>
          <w:szCs w:val="20"/>
        </w:rPr>
        <w:t>do Município.</w:t>
      </w:r>
      <w:r w:rsidR="00652E80" w:rsidRPr="00AC485C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64857" w:rsidRPr="00AC485C" w:rsidRDefault="00D64857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sz w:val="20"/>
          <w:szCs w:val="20"/>
        </w:rPr>
        <w:t>6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 Eventuais omissões serão disciplinadas por </w:t>
      </w:r>
      <w:r w:rsidR="0009130F" w:rsidRPr="00AC485C">
        <w:rPr>
          <w:rFonts w:ascii="Bookman Old Style" w:hAnsi="Bookman Old Style" w:cs="Times New Roman"/>
          <w:sz w:val="20"/>
          <w:szCs w:val="20"/>
        </w:rPr>
        <w:t xml:space="preserve">ato 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normativo próprio expedido pela </w:t>
      </w:r>
      <w:proofErr w:type="spellStart"/>
      <w:r w:rsidRPr="00AC485C">
        <w:rPr>
          <w:rFonts w:ascii="Bookman Old Style" w:hAnsi="Bookman Old Style" w:cs="Times New Roman"/>
          <w:sz w:val="20"/>
          <w:szCs w:val="20"/>
        </w:rPr>
        <w:t>Ouvidoria-Geral</w:t>
      </w:r>
      <w:proofErr w:type="spellEnd"/>
      <w:r w:rsidRPr="00AC485C">
        <w:rPr>
          <w:rFonts w:ascii="Bookman Old Style" w:hAnsi="Bookman Old Style" w:cs="Times New Roman"/>
          <w:sz w:val="20"/>
          <w:szCs w:val="20"/>
        </w:rPr>
        <w:t xml:space="preserve"> d</w:t>
      </w:r>
      <w:r w:rsidR="00092006" w:rsidRPr="00AC485C">
        <w:rPr>
          <w:rFonts w:ascii="Bookman Old Style" w:hAnsi="Bookman Old Style" w:cs="Times New Roman"/>
          <w:sz w:val="20"/>
          <w:szCs w:val="20"/>
        </w:rPr>
        <w:t>o Município</w:t>
      </w:r>
      <w:r w:rsidRPr="00AC485C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092006" w:rsidRPr="00AC485C" w:rsidRDefault="00092006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AC485C">
        <w:rPr>
          <w:rFonts w:ascii="Bookman Old Style" w:hAnsi="Bookman Old Style" w:cs="Times New Roman"/>
          <w:b/>
          <w:color w:val="000000"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color w:val="000000"/>
          <w:sz w:val="20"/>
          <w:szCs w:val="20"/>
        </w:rPr>
        <w:t>7</w:t>
      </w:r>
      <w:r w:rsidRPr="00AC485C">
        <w:rPr>
          <w:rFonts w:ascii="Bookman Old Style" w:hAnsi="Bookman Old Style" w:cs="Times New Roman"/>
          <w:color w:val="000000"/>
          <w:sz w:val="20"/>
          <w:szCs w:val="20"/>
        </w:rPr>
        <w:t xml:space="preserve"> Este Decreto entra em vigor na data de sua publicação.</w:t>
      </w:r>
    </w:p>
    <w:p w:rsidR="00092006" w:rsidRPr="00AC485C" w:rsidRDefault="00092006" w:rsidP="00AC485C">
      <w:pPr>
        <w:spacing w:line="360" w:lineRule="auto"/>
        <w:ind w:firstLine="56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AC485C">
        <w:rPr>
          <w:rFonts w:ascii="Bookman Old Style" w:hAnsi="Bookman Old Style" w:cs="Times New Roman"/>
          <w:b/>
          <w:color w:val="000000"/>
          <w:sz w:val="20"/>
          <w:szCs w:val="20"/>
        </w:rPr>
        <w:t>Art. 2</w:t>
      </w:r>
      <w:r w:rsidR="004D4C59" w:rsidRPr="00AC485C">
        <w:rPr>
          <w:rFonts w:ascii="Bookman Old Style" w:hAnsi="Bookman Old Style" w:cs="Times New Roman"/>
          <w:b/>
          <w:color w:val="000000"/>
          <w:sz w:val="20"/>
          <w:szCs w:val="20"/>
        </w:rPr>
        <w:t>8</w:t>
      </w:r>
      <w:r w:rsidRPr="00AC485C">
        <w:rPr>
          <w:rFonts w:ascii="Bookman Old Style" w:hAnsi="Bookman Old Style" w:cs="Times New Roman"/>
          <w:color w:val="000000"/>
          <w:sz w:val="20"/>
          <w:szCs w:val="20"/>
        </w:rPr>
        <w:t xml:space="preserve"> Ficam revogadas as disposições em contrário.</w:t>
      </w:r>
    </w:p>
    <w:p w:rsidR="00092006" w:rsidRPr="00AC485C" w:rsidRDefault="00092006" w:rsidP="00AC485C">
      <w:pPr>
        <w:pStyle w:val="Corpodetexto2"/>
        <w:numPr>
          <w:ilvl w:val="0"/>
          <w:numId w:val="1"/>
        </w:numPr>
        <w:spacing w:after="0" w:line="360" w:lineRule="auto"/>
        <w:ind w:left="3686" w:firstLine="567"/>
        <w:jc w:val="both"/>
        <w:rPr>
          <w:rFonts w:ascii="Bookman Old Style" w:hAnsi="Bookman Old Style"/>
          <w:sz w:val="20"/>
          <w:szCs w:val="20"/>
        </w:rPr>
      </w:pPr>
    </w:p>
    <w:p w:rsidR="00092006" w:rsidRPr="00AC485C" w:rsidRDefault="00092006" w:rsidP="00AC485C">
      <w:pPr>
        <w:pStyle w:val="Corpodetexto2"/>
        <w:spacing w:after="0" w:line="360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AC485C">
        <w:rPr>
          <w:rFonts w:ascii="Bookman Old Style" w:hAnsi="Bookman Old Style"/>
          <w:sz w:val="20"/>
          <w:szCs w:val="20"/>
        </w:rPr>
        <w:t xml:space="preserve">Gabinete do </w:t>
      </w:r>
      <w:r w:rsidR="00AC485C" w:rsidRPr="00AC485C">
        <w:rPr>
          <w:rFonts w:ascii="Bookman Old Style" w:hAnsi="Bookman Old Style"/>
          <w:sz w:val="20"/>
          <w:szCs w:val="20"/>
        </w:rPr>
        <w:t xml:space="preserve">Executivo </w:t>
      </w:r>
      <w:r w:rsidRPr="00AC485C">
        <w:rPr>
          <w:rFonts w:ascii="Bookman Old Style" w:hAnsi="Bookman Old Style"/>
          <w:sz w:val="20"/>
          <w:szCs w:val="20"/>
        </w:rPr>
        <w:t xml:space="preserve">Municipal de </w:t>
      </w:r>
      <w:r w:rsidR="0032766B" w:rsidRPr="00AC485C">
        <w:rPr>
          <w:rFonts w:ascii="Bookman Old Style" w:hAnsi="Bookman Old Style"/>
          <w:sz w:val="20"/>
          <w:szCs w:val="20"/>
        </w:rPr>
        <w:t>Formosa do Sul</w:t>
      </w:r>
      <w:r w:rsidR="00AC485C" w:rsidRPr="00AC485C">
        <w:rPr>
          <w:rFonts w:ascii="Bookman Old Style" w:hAnsi="Bookman Old Style"/>
          <w:sz w:val="20"/>
          <w:szCs w:val="20"/>
        </w:rPr>
        <w:t>-SC</w:t>
      </w:r>
      <w:r w:rsidRPr="00AC485C">
        <w:rPr>
          <w:rFonts w:ascii="Bookman Old Style" w:hAnsi="Bookman Old Style"/>
          <w:sz w:val="20"/>
          <w:szCs w:val="20"/>
        </w:rPr>
        <w:t>, em 1</w:t>
      </w:r>
      <w:r w:rsidR="00AC485C" w:rsidRPr="00AC485C">
        <w:rPr>
          <w:rFonts w:ascii="Bookman Old Style" w:hAnsi="Bookman Old Style"/>
          <w:sz w:val="20"/>
          <w:szCs w:val="20"/>
        </w:rPr>
        <w:t>3</w:t>
      </w:r>
      <w:r w:rsidRPr="00AC485C">
        <w:rPr>
          <w:rFonts w:ascii="Bookman Old Style" w:hAnsi="Bookman Old Style"/>
          <w:sz w:val="20"/>
          <w:szCs w:val="20"/>
        </w:rPr>
        <w:t xml:space="preserve"> de </w:t>
      </w:r>
      <w:r w:rsidR="00AC485C" w:rsidRPr="00AC485C">
        <w:rPr>
          <w:rFonts w:ascii="Bookman Old Style" w:hAnsi="Bookman Old Style"/>
          <w:sz w:val="20"/>
          <w:szCs w:val="20"/>
        </w:rPr>
        <w:t>agosto</w:t>
      </w:r>
      <w:r w:rsidRPr="00AC485C">
        <w:rPr>
          <w:rFonts w:ascii="Bookman Old Style" w:hAnsi="Bookman Old Style"/>
          <w:sz w:val="20"/>
          <w:szCs w:val="20"/>
        </w:rPr>
        <w:t xml:space="preserve"> de 201</w:t>
      </w:r>
      <w:r w:rsidR="00AC485C" w:rsidRPr="00AC485C">
        <w:rPr>
          <w:rFonts w:ascii="Bookman Old Style" w:hAnsi="Bookman Old Style"/>
          <w:sz w:val="20"/>
          <w:szCs w:val="20"/>
        </w:rPr>
        <w:t>9</w:t>
      </w:r>
      <w:r w:rsidRPr="00AC485C">
        <w:rPr>
          <w:rFonts w:ascii="Bookman Old Style" w:hAnsi="Bookman Old Style"/>
          <w:sz w:val="20"/>
          <w:szCs w:val="20"/>
        </w:rPr>
        <w:t>.</w:t>
      </w:r>
    </w:p>
    <w:p w:rsidR="00092006" w:rsidRPr="00AC485C" w:rsidRDefault="00092006" w:rsidP="00AC485C">
      <w:pPr>
        <w:pStyle w:val="Corpodetexto2"/>
        <w:spacing w:after="0" w:line="360" w:lineRule="auto"/>
        <w:ind w:firstLine="567"/>
        <w:jc w:val="both"/>
        <w:rPr>
          <w:rFonts w:ascii="Bookman Old Style" w:hAnsi="Bookman Old Style"/>
          <w:sz w:val="20"/>
          <w:szCs w:val="20"/>
        </w:rPr>
      </w:pPr>
    </w:p>
    <w:p w:rsidR="00092006" w:rsidRPr="00AC485C" w:rsidRDefault="00092006" w:rsidP="00AC485C">
      <w:pPr>
        <w:pStyle w:val="Corpodetexto2"/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32766B" w:rsidRPr="00AC485C" w:rsidRDefault="0032766B" w:rsidP="00AC485C">
      <w:pPr>
        <w:pStyle w:val="Corpodetexto2"/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092006" w:rsidRPr="00AC485C" w:rsidRDefault="00AC485C" w:rsidP="00AC485C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RUDIMAR CONTE</w:t>
      </w:r>
    </w:p>
    <w:p w:rsidR="00092006" w:rsidRPr="00AC485C" w:rsidRDefault="00AC485C" w:rsidP="00AC485C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PREFEITO MUNICIPAL</w:t>
      </w:r>
    </w:p>
    <w:p w:rsidR="0008684A" w:rsidRPr="00AC485C" w:rsidRDefault="0008684A" w:rsidP="00AC485C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092006" w:rsidRPr="00AC485C" w:rsidRDefault="00AC485C" w:rsidP="00AC485C">
      <w:pPr>
        <w:spacing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AC485C">
        <w:rPr>
          <w:rFonts w:ascii="Bookman Old Style" w:hAnsi="Bookman Old Style" w:cs="Times New Roman"/>
          <w:b/>
          <w:sz w:val="20"/>
          <w:szCs w:val="20"/>
        </w:rPr>
        <w:t>REGISTRADO E PUBLICADO NA DATA SUPRA.</w:t>
      </w:r>
    </w:p>
    <w:p w:rsidR="00C31804" w:rsidRPr="00AC485C" w:rsidRDefault="00C31804" w:rsidP="0032766B">
      <w:pPr>
        <w:jc w:val="center"/>
        <w:rPr>
          <w:rFonts w:ascii="Bookman Old Style" w:hAnsi="Bookman Old Style" w:cs="Times New Roman"/>
          <w:sz w:val="20"/>
          <w:szCs w:val="20"/>
        </w:rPr>
      </w:pPr>
    </w:p>
    <w:sectPr w:rsidR="00C31804" w:rsidRPr="00AC485C" w:rsidSect="006E1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C8" w:rsidRDefault="00754BC8" w:rsidP="00BD1162">
      <w:pPr>
        <w:spacing w:after="0" w:line="240" w:lineRule="auto"/>
      </w:pPr>
      <w:r>
        <w:separator/>
      </w:r>
    </w:p>
  </w:endnote>
  <w:endnote w:type="continuationSeparator" w:id="0">
    <w:p w:rsidR="00754BC8" w:rsidRDefault="00754BC8" w:rsidP="00BD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C8" w:rsidRDefault="00754BC8" w:rsidP="00BD1162">
      <w:pPr>
        <w:spacing w:after="0" w:line="240" w:lineRule="auto"/>
      </w:pPr>
      <w:r>
        <w:separator/>
      </w:r>
    </w:p>
  </w:footnote>
  <w:footnote w:type="continuationSeparator" w:id="0">
    <w:p w:rsidR="00754BC8" w:rsidRDefault="00754BC8" w:rsidP="00BD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248" w:firstLine="0"/>
      </w:pPr>
    </w:lvl>
    <w:lvl w:ilvl="1">
      <w:start w:val="1"/>
      <w:numFmt w:val="none"/>
      <w:suff w:val="nothing"/>
      <w:lvlText w:val=""/>
      <w:lvlJc w:val="left"/>
      <w:pPr>
        <w:ind w:left="4248" w:firstLine="0"/>
      </w:pPr>
    </w:lvl>
    <w:lvl w:ilvl="2">
      <w:start w:val="1"/>
      <w:numFmt w:val="none"/>
      <w:suff w:val="nothing"/>
      <w:lvlText w:val=""/>
      <w:lvlJc w:val="left"/>
      <w:pPr>
        <w:ind w:left="4248" w:firstLine="0"/>
      </w:pPr>
    </w:lvl>
    <w:lvl w:ilvl="3">
      <w:start w:val="1"/>
      <w:numFmt w:val="none"/>
      <w:suff w:val="nothing"/>
      <w:lvlText w:val=""/>
      <w:lvlJc w:val="left"/>
      <w:pPr>
        <w:ind w:left="4248" w:firstLine="0"/>
      </w:pPr>
    </w:lvl>
    <w:lvl w:ilvl="4">
      <w:start w:val="1"/>
      <w:numFmt w:val="none"/>
      <w:suff w:val="nothing"/>
      <w:lvlText w:val=""/>
      <w:lvlJc w:val="left"/>
      <w:pPr>
        <w:ind w:left="4248" w:firstLine="0"/>
      </w:pPr>
    </w:lvl>
    <w:lvl w:ilvl="5">
      <w:start w:val="1"/>
      <w:numFmt w:val="none"/>
      <w:suff w:val="nothing"/>
      <w:lvlText w:val=""/>
      <w:lvlJc w:val="left"/>
      <w:pPr>
        <w:ind w:left="4248" w:firstLine="0"/>
      </w:pPr>
    </w:lvl>
    <w:lvl w:ilvl="6">
      <w:start w:val="1"/>
      <w:numFmt w:val="none"/>
      <w:suff w:val="nothing"/>
      <w:lvlText w:val=""/>
      <w:lvlJc w:val="left"/>
      <w:pPr>
        <w:ind w:left="4248" w:firstLine="0"/>
      </w:pPr>
    </w:lvl>
    <w:lvl w:ilvl="7">
      <w:start w:val="1"/>
      <w:numFmt w:val="none"/>
      <w:suff w:val="nothing"/>
      <w:lvlText w:val=""/>
      <w:lvlJc w:val="left"/>
      <w:pPr>
        <w:ind w:left="4248" w:firstLine="0"/>
      </w:pPr>
    </w:lvl>
    <w:lvl w:ilvl="8">
      <w:start w:val="1"/>
      <w:numFmt w:val="none"/>
      <w:suff w:val="nothing"/>
      <w:lvlText w:val=""/>
      <w:lvlJc w:val="left"/>
      <w:pPr>
        <w:ind w:left="424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57"/>
    <w:rsid w:val="00027DCA"/>
    <w:rsid w:val="0003178C"/>
    <w:rsid w:val="00052B76"/>
    <w:rsid w:val="000849B5"/>
    <w:rsid w:val="0008684A"/>
    <w:rsid w:val="0009130F"/>
    <w:rsid w:val="00092006"/>
    <w:rsid w:val="000C3217"/>
    <w:rsid w:val="0011741E"/>
    <w:rsid w:val="001415EE"/>
    <w:rsid w:val="00187382"/>
    <w:rsid w:val="00195D99"/>
    <w:rsid w:val="001A1284"/>
    <w:rsid w:val="001D15E8"/>
    <w:rsid w:val="002274D1"/>
    <w:rsid w:val="00255A4F"/>
    <w:rsid w:val="00257054"/>
    <w:rsid w:val="002870B1"/>
    <w:rsid w:val="00291FA6"/>
    <w:rsid w:val="002A3C4C"/>
    <w:rsid w:val="002E6593"/>
    <w:rsid w:val="002F1C65"/>
    <w:rsid w:val="002F4E47"/>
    <w:rsid w:val="003053AB"/>
    <w:rsid w:val="0032766B"/>
    <w:rsid w:val="00334BB4"/>
    <w:rsid w:val="00351878"/>
    <w:rsid w:val="00367B87"/>
    <w:rsid w:val="00383702"/>
    <w:rsid w:val="003842E6"/>
    <w:rsid w:val="00385686"/>
    <w:rsid w:val="003C408A"/>
    <w:rsid w:val="003E1AF1"/>
    <w:rsid w:val="00457E47"/>
    <w:rsid w:val="00464251"/>
    <w:rsid w:val="004A0304"/>
    <w:rsid w:val="004D4C59"/>
    <w:rsid w:val="0050440D"/>
    <w:rsid w:val="00545630"/>
    <w:rsid w:val="005E5B4E"/>
    <w:rsid w:val="00612263"/>
    <w:rsid w:val="0061303B"/>
    <w:rsid w:val="0062486F"/>
    <w:rsid w:val="00652E80"/>
    <w:rsid w:val="00664658"/>
    <w:rsid w:val="006B1446"/>
    <w:rsid w:val="006B276B"/>
    <w:rsid w:val="006E16D1"/>
    <w:rsid w:val="00754BC8"/>
    <w:rsid w:val="00784325"/>
    <w:rsid w:val="007C7AB8"/>
    <w:rsid w:val="007E0F35"/>
    <w:rsid w:val="00836F52"/>
    <w:rsid w:val="00842D8A"/>
    <w:rsid w:val="0087269C"/>
    <w:rsid w:val="008B4B0F"/>
    <w:rsid w:val="008E5AC1"/>
    <w:rsid w:val="0090770F"/>
    <w:rsid w:val="00922B78"/>
    <w:rsid w:val="00991B9E"/>
    <w:rsid w:val="009B2298"/>
    <w:rsid w:val="009D5158"/>
    <w:rsid w:val="009F624E"/>
    <w:rsid w:val="00A23289"/>
    <w:rsid w:val="00AC485C"/>
    <w:rsid w:val="00AF1050"/>
    <w:rsid w:val="00B0623E"/>
    <w:rsid w:val="00B156DF"/>
    <w:rsid w:val="00B3141E"/>
    <w:rsid w:val="00B7761C"/>
    <w:rsid w:val="00B80E3E"/>
    <w:rsid w:val="00B85A58"/>
    <w:rsid w:val="00B91BEE"/>
    <w:rsid w:val="00B97386"/>
    <w:rsid w:val="00BD1162"/>
    <w:rsid w:val="00BF1ED6"/>
    <w:rsid w:val="00C31804"/>
    <w:rsid w:val="00C6449A"/>
    <w:rsid w:val="00CC6362"/>
    <w:rsid w:val="00CF2ABF"/>
    <w:rsid w:val="00D127BC"/>
    <w:rsid w:val="00D41B9B"/>
    <w:rsid w:val="00D64857"/>
    <w:rsid w:val="00D83471"/>
    <w:rsid w:val="00DA7D40"/>
    <w:rsid w:val="00DC6CD5"/>
    <w:rsid w:val="00E15FB9"/>
    <w:rsid w:val="00E25687"/>
    <w:rsid w:val="00E2588C"/>
    <w:rsid w:val="00E45B19"/>
    <w:rsid w:val="00EE1AB8"/>
    <w:rsid w:val="00EE2BD4"/>
    <w:rsid w:val="00F76195"/>
    <w:rsid w:val="00F767DD"/>
    <w:rsid w:val="00FE2679"/>
    <w:rsid w:val="00FF5FAC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5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AC485C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Corpodetexto2">
    <w:name w:val="Body Text 2"/>
    <w:basedOn w:val="Normal"/>
    <w:link w:val="Corpodetexto2Char"/>
    <w:uiPriority w:val="99"/>
    <w:unhideWhenUsed/>
    <w:rsid w:val="00092006"/>
    <w:pPr>
      <w:spacing w:after="120" w:line="48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2006"/>
    <w:rPr>
      <w:rFonts w:ascii="Trebuchet MS" w:eastAsia="Times New Roman" w:hAnsi="Trebuchet MS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162"/>
  </w:style>
  <w:style w:type="paragraph" w:styleId="Rodap">
    <w:name w:val="footer"/>
    <w:basedOn w:val="Normal"/>
    <w:link w:val="RodapChar"/>
    <w:uiPriority w:val="99"/>
    <w:unhideWhenUsed/>
    <w:rsid w:val="00BD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162"/>
  </w:style>
  <w:style w:type="paragraph" w:styleId="Textodebalo">
    <w:name w:val="Balloon Text"/>
    <w:basedOn w:val="Normal"/>
    <w:link w:val="TextodebaloChar"/>
    <w:uiPriority w:val="99"/>
    <w:semiHidden/>
    <w:unhideWhenUsed/>
    <w:rsid w:val="009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B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C485C"/>
    <w:rPr>
      <w:rFonts w:ascii="Tahoma" w:eastAsia="Times New Roman" w:hAnsi="Tahoma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5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AC485C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Corpodetexto2">
    <w:name w:val="Body Text 2"/>
    <w:basedOn w:val="Normal"/>
    <w:link w:val="Corpodetexto2Char"/>
    <w:uiPriority w:val="99"/>
    <w:unhideWhenUsed/>
    <w:rsid w:val="00092006"/>
    <w:pPr>
      <w:spacing w:after="120" w:line="48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2006"/>
    <w:rPr>
      <w:rFonts w:ascii="Trebuchet MS" w:eastAsia="Times New Roman" w:hAnsi="Trebuchet MS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162"/>
  </w:style>
  <w:style w:type="paragraph" w:styleId="Rodap">
    <w:name w:val="footer"/>
    <w:basedOn w:val="Normal"/>
    <w:link w:val="RodapChar"/>
    <w:uiPriority w:val="99"/>
    <w:unhideWhenUsed/>
    <w:rsid w:val="00BD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162"/>
  </w:style>
  <w:style w:type="paragraph" w:styleId="Textodebalo">
    <w:name w:val="Balloon Text"/>
    <w:basedOn w:val="Normal"/>
    <w:link w:val="TextodebaloChar"/>
    <w:uiPriority w:val="99"/>
    <w:semiHidden/>
    <w:unhideWhenUsed/>
    <w:rsid w:val="009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B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C485C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2896</Words>
  <Characters>15643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Administração</cp:lastModifiedBy>
  <cp:revision>2</cp:revision>
  <cp:lastPrinted>2020-08-13T18:41:00Z</cp:lastPrinted>
  <dcterms:created xsi:type="dcterms:W3CDTF">2020-08-13T18:41:00Z</dcterms:created>
  <dcterms:modified xsi:type="dcterms:W3CDTF">2020-08-13T18:41:00Z</dcterms:modified>
</cp:coreProperties>
</file>