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9990" w14:textId="77777777"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7" w:history="1">
        <w:r w:rsidRPr="00DF2859">
          <w:rPr>
            <w:rFonts w:ascii="Bookman Old Style" w:eastAsia="Times New Roman" w:hAnsi="Bookman Old Style" w:cs="Helvetica"/>
            <w:i/>
            <w:color w:val="0000FF"/>
            <w:u w:val="single"/>
            <w:lang w:eastAsia="pt-BR"/>
          </w:rPr>
          <w:t>licitacao@formosa.sc.gov.br</w:t>
        </w:r>
      </w:hyperlink>
    </w:p>
    <w:p w14:paraId="1D68D1C7"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14:paraId="59447610"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p>
    <w:p w14:paraId="32723B8D" w14:textId="5B87FC00"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Processo Administrativo nº </w:t>
      </w:r>
      <w:r w:rsidR="00640C07">
        <w:rPr>
          <w:rFonts w:ascii="Bookman Old Style" w:eastAsia="Times New Roman" w:hAnsi="Bookman Old Style" w:cs="Arial"/>
          <w:lang w:eastAsia="pt-BR"/>
        </w:rPr>
        <w:t>71/2021</w:t>
      </w:r>
    </w:p>
    <w:p w14:paraId="63634DBD" w14:textId="637497DD"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Edital 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p>
    <w:p w14:paraId="73AA2A5E"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22848C4"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_______________________________________________________</w:t>
      </w:r>
    </w:p>
    <w:p w14:paraId="3E7C6158"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_______________________________________________________</w:t>
      </w:r>
    </w:p>
    <w:p w14:paraId="44AF3427"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p>
    <w:p w14:paraId="10708514"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p>
    <w:p w14:paraId="47ADF9A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___________________ Estado:___ Telefone: _________ Fax: _________</w:t>
      </w:r>
    </w:p>
    <w:p w14:paraId="784E5327"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_________________________________________________</w:t>
      </w:r>
    </w:p>
    <w:p w14:paraId="6FD8EBD0"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FDB7316"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Recebemos, através do acesso à página do MUNICIPIO de Formosa do Sul- SC:</w:t>
      </w:r>
    </w:p>
    <w:p w14:paraId="50DAFBD1" w14:textId="40D325DE" w:rsidR="00DF2859" w:rsidRPr="00DF2859" w:rsidRDefault="00C0284B" w:rsidP="00DF2859">
      <w:pPr>
        <w:autoSpaceDE w:val="0"/>
        <w:autoSpaceDN w:val="0"/>
        <w:adjustRightInd w:val="0"/>
        <w:jc w:val="both"/>
        <w:rPr>
          <w:rFonts w:ascii="Bookman Old Style" w:eastAsia="Times New Roman" w:hAnsi="Bookman Old Style" w:cs="Arial"/>
          <w:lang w:eastAsia="pt-BR"/>
        </w:rPr>
      </w:pPr>
      <w:hyperlink r:id="rId8"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Licitações, nesta data, cópia do edital da licitação acima identificada, que tem como objetivo </w:t>
      </w:r>
      <w:r w:rsidR="00DF2859" w:rsidRPr="00DF2859">
        <w:rPr>
          <w:rFonts w:ascii="Bookman Old Style" w:eastAsia="Times New Roman" w:hAnsi="Bookman Old Style" w:cs="Arial"/>
          <w:lang w:eastAsia="pt-BR"/>
        </w:rPr>
        <w:fldChar w:fldCharType="begin"/>
      </w:r>
      <w:r w:rsidR="00DF2859" w:rsidRPr="00DF2859">
        <w:rPr>
          <w:rFonts w:ascii="Bookman Old Style" w:eastAsia="Times New Roman" w:hAnsi="Bookman Old Style" w:cs="Arial"/>
          <w:lang w:eastAsia="pt-BR"/>
        </w:rPr>
        <w:instrText xml:space="preserve"> DOCVARIABLE "ObjetoLicitacao" \* MERGEFORMAT </w:instrText>
      </w:r>
      <w:r w:rsidR="00DF2859"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00DF2859" w:rsidRPr="00DF2859">
        <w:rPr>
          <w:rFonts w:ascii="Bookman Old Style" w:eastAsia="Times New Roman" w:hAnsi="Bookman Old Style" w:cs="Arial"/>
          <w:lang w:eastAsia="pt-BR"/>
        </w:rPr>
        <w:fldChar w:fldCharType="end"/>
      </w:r>
      <w:r w:rsidR="00DF2859" w:rsidRPr="00DF2859">
        <w:rPr>
          <w:rFonts w:ascii="Bookman Old Style" w:eastAsia="Times New Roman" w:hAnsi="Bookman Old Style" w:cs="Arial"/>
          <w:lang w:eastAsia="pt-BR"/>
        </w:rPr>
        <w:t>, de acordo com as necessidades.</w:t>
      </w:r>
    </w:p>
    <w:p w14:paraId="7BFB5F42"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75825B1D"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24EE565B" w14:textId="77777777"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14:paraId="6673AD69" w14:textId="77777777"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14:paraId="7ED07280" w14:textId="77777777"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14:paraId="1DC5A525" w14:textId="1A9C2663" w:rsidR="00DF2859" w:rsidRDefault="00DF2859" w:rsidP="00DF2859">
      <w:pPr>
        <w:autoSpaceDE w:val="0"/>
        <w:autoSpaceDN w:val="0"/>
        <w:adjustRightInd w:val="0"/>
        <w:jc w:val="both"/>
        <w:rPr>
          <w:rFonts w:ascii="Bookman Old Style" w:eastAsia="Times New Roman" w:hAnsi="Bookman Old Style" w:cs="Helvetica"/>
          <w:i/>
          <w:lang w:eastAsia="pt-BR"/>
        </w:rPr>
      </w:pPr>
      <w:proofErr w:type="spellStart"/>
      <w:r w:rsidRPr="00DF2859">
        <w:rPr>
          <w:rFonts w:ascii="Bookman Old Style" w:eastAsia="Times New Roman" w:hAnsi="Bookman Old Style" w:cs="Helvetica"/>
          <w:i/>
          <w:lang w:eastAsia="pt-BR"/>
        </w:rPr>
        <w:t>Obs</w:t>
      </w:r>
      <w:proofErr w:type="spellEnd"/>
      <w:r w:rsidRPr="00DF2859">
        <w:rPr>
          <w:rFonts w:ascii="Bookman Old Style" w:eastAsia="Times New Roman" w:hAnsi="Bookman Old Style" w:cs="Helvetica"/>
          <w:i/>
          <w:lang w:eastAsia="pt-BR"/>
        </w:rPr>
        <w:t xml:space="preserve">: A não remessa deste recibo, exime a Comissão Permanente de Licitação e/ou Pregoeiro da comunicação de eventuais retificações ocorridas no instrumento convocatório, bem como de quaisquer informações adicionais. </w:t>
      </w:r>
    </w:p>
    <w:p w14:paraId="73796E5E" w14:textId="77777777" w:rsidR="00640C07" w:rsidRPr="00DF2859" w:rsidRDefault="00640C07" w:rsidP="00DF2859">
      <w:pPr>
        <w:autoSpaceDE w:val="0"/>
        <w:autoSpaceDN w:val="0"/>
        <w:adjustRightInd w:val="0"/>
        <w:jc w:val="both"/>
        <w:rPr>
          <w:rFonts w:ascii="Bookman Old Style" w:eastAsia="Times New Roman" w:hAnsi="Bookman Old Style" w:cs="Helvetica"/>
          <w:i/>
          <w:lang w:eastAsia="pt-BR"/>
        </w:rPr>
      </w:pPr>
    </w:p>
    <w:p w14:paraId="425D2DAB" w14:textId="77777777"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PREGÃO ELETRÔNICO P/REGISTRO DE PREÇOS</w:t>
      </w: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905"/>
        <w:gridCol w:w="6521"/>
      </w:tblGrid>
      <w:tr w:rsidR="00DF2859" w:rsidRPr="00DF2859" w14:paraId="0F2E5D1C" w14:textId="77777777" w:rsidTr="009B27EF">
        <w:tc>
          <w:tcPr>
            <w:tcW w:w="2905" w:type="dxa"/>
          </w:tcPr>
          <w:p w14:paraId="0BADDFED" w14:textId="31015120" w:rsidR="00DF2859" w:rsidRPr="00DF2859" w:rsidRDefault="00DF2859" w:rsidP="00DF2859">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DF2859">
              <w:rPr>
                <w:rFonts w:ascii="Bookman Old Style" w:eastAsia="Times New Roman" w:hAnsi="Bookman Old Style" w:cs="Courier New"/>
                <w:b/>
                <w:bCs/>
                <w:lang w:eastAsia="pt-BR"/>
              </w:rPr>
              <w:t xml:space="preserve">Processo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p>
        </w:tc>
        <w:tc>
          <w:tcPr>
            <w:tcW w:w="6521" w:type="dxa"/>
          </w:tcPr>
          <w:p w14:paraId="287442AB" w14:textId="74E0CF10" w:rsidR="00DF2859" w:rsidRPr="00DF2859" w:rsidRDefault="00DF2859" w:rsidP="00DF2859">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Pregão Eletrônico P/Registro de Preços</w:t>
            </w:r>
            <w:r w:rsidRPr="00DF2859">
              <w:rPr>
                <w:rFonts w:ascii="Bookman Old Style" w:eastAsia="Times New Roman" w:hAnsi="Bookman Old Style" w:cs="Courier New"/>
                <w:b/>
                <w:bCs/>
                <w:lang w:eastAsia="pt-BR"/>
              </w:rPr>
              <w:t xml:space="preserv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w:t>
            </w:r>
          </w:p>
        </w:tc>
      </w:tr>
    </w:tbl>
    <w:p w14:paraId="00B6BD7D" w14:textId="77777777" w:rsidR="00DF2859" w:rsidRPr="00DF2859" w:rsidRDefault="00DF2859" w:rsidP="00DF2859">
      <w:pPr>
        <w:widowControl w:val="0"/>
        <w:overflowPunct w:val="0"/>
        <w:autoSpaceDE w:val="0"/>
        <w:autoSpaceDN w:val="0"/>
        <w:adjustRightInd w:val="0"/>
        <w:spacing w:after="0" w:line="20" w:lineRule="exact"/>
        <w:textAlignment w:val="baseline"/>
        <w:rPr>
          <w:rFonts w:ascii="Bookman Old Style" w:eastAsia="Times New Roman" w:hAnsi="Bookman Old Style" w:cs="Courier New"/>
          <w:bCs/>
          <w:lang w:eastAsia="pt-BR"/>
        </w:rPr>
      </w:pPr>
    </w:p>
    <w:tbl>
      <w:tblPr>
        <w:tblW w:w="0" w:type="auto"/>
        <w:tblLayout w:type="fixed"/>
        <w:tblCellMar>
          <w:left w:w="70" w:type="dxa"/>
          <w:right w:w="70" w:type="dxa"/>
        </w:tblCellMar>
        <w:tblLook w:val="0000" w:firstRow="0" w:lastRow="0" w:firstColumn="0" w:lastColumn="0" w:noHBand="0" w:noVBand="0"/>
      </w:tblPr>
      <w:tblGrid>
        <w:gridCol w:w="9142"/>
      </w:tblGrid>
      <w:tr w:rsidR="00DF2859" w:rsidRPr="00DF2859" w14:paraId="1A842191" w14:textId="77777777" w:rsidTr="000F3269">
        <w:tc>
          <w:tcPr>
            <w:tcW w:w="9142" w:type="dxa"/>
          </w:tcPr>
          <w:p w14:paraId="7D900E5E" w14:textId="77777777" w:rsidR="00DF2859" w:rsidRPr="00DF2859" w:rsidRDefault="00DF2859" w:rsidP="00DF2859">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
                <w:bCs/>
                <w:lang w:eastAsia="pt-BR"/>
              </w:rPr>
            </w:pPr>
          </w:p>
        </w:tc>
      </w:tr>
    </w:tbl>
    <w:p w14:paraId="5A08689A"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1. DA LICITAÇÃO</w:t>
      </w:r>
    </w:p>
    <w:p w14:paraId="0FA1CD3D" w14:textId="4D11FF82" w:rsidR="00DF2859" w:rsidRPr="00DF2859" w:rsidRDefault="00DF2859" w:rsidP="00DF2859">
      <w:pPr>
        <w:widowControl w:val="0"/>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 O MUNICÍPIO DE FORMOSA DO SUL, ESTADO DE SANTA CATARINA, pessoa jurídica de direito público interno, CNPJ n° 80.637.424/0001-09, com sede na </w:t>
      </w:r>
      <w:r w:rsidRPr="00DF2859">
        <w:rPr>
          <w:rFonts w:ascii="Bookman Old Style" w:eastAsia="Times New Roman" w:hAnsi="Bookman Old Style" w:cs="Times New Roman"/>
          <w:lang w:eastAsia="pt-BR"/>
        </w:rPr>
        <w:t>Av. Getúlio Vargas, 580 - Centro</w:t>
      </w:r>
      <w:r w:rsidRPr="00DF2859">
        <w:rPr>
          <w:rFonts w:ascii="Bookman Old Style" w:eastAsia="Times New Roman" w:hAnsi="Bookman Old Style" w:cs="Arial"/>
          <w:lang w:eastAsia="pt-BR"/>
        </w:rPr>
        <w:t xml:space="preserve">, através de seu Prefeito Municipal Sr. JORGE ANTÔNIO COMUNELLO e do PREGOEIRO, designado pelo Decreto nº </w:t>
      </w:r>
      <w:r w:rsidR="00640C07">
        <w:rPr>
          <w:rFonts w:ascii="Bookman Old Style" w:eastAsia="Times New Roman" w:hAnsi="Bookman Old Style" w:cs="Arial"/>
          <w:lang w:eastAsia="pt-BR"/>
        </w:rPr>
        <w:t>5372</w:t>
      </w:r>
      <w:r w:rsidRPr="00DF2859">
        <w:rPr>
          <w:rFonts w:ascii="Bookman Old Style" w:eastAsia="Times New Roman" w:hAnsi="Bookman Old Style" w:cs="Arial"/>
          <w:lang w:eastAsia="pt-BR"/>
        </w:rPr>
        <w:t xml:space="preserve">/2021, comunica os interessados que está realizando o Processo Licitatório de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na modalidade Pregão Eletrônico para Registro de Preços, do tipo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"FormaJulgamento"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MENOR PREÇO UNITÁRIO (POR ITEM)</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através do site</w:t>
      </w:r>
      <w:r w:rsidRPr="00DF2859">
        <w:rPr>
          <w:rFonts w:ascii="Times New Roman" w:eastAsia="Times New Roman" w:hAnsi="Times New Roman" w:cs="Times New Roman"/>
          <w:sz w:val="20"/>
          <w:szCs w:val="20"/>
          <w:lang w:eastAsia="pt-BR"/>
        </w:rPr>
        <w:t xml:space="preserve"> </w:t>
      </w:r>
      <w:hyperlink r:id="rId9"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em conformidade com a Lei 10.520 de 17 de julho de 2002, Decreto Municipal nº 5.027/2020, com aplicação subsidiária da Lei Federal nº. 8.666, de 21 de junho de 1993, suas respectivas alterações e legislação aplicável.</w:t>
      </w:r>
    </w:p>
    <w:p w14:paraId="4D4B6936"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61102477"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2. LOCAL, DATA E HORA</w:t>
      </w:r>
    </w:p>
    <w:p w14:paraId="4353DFFE" w14:textId="7696F32B"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 A sessão pública será realizada no site </w:t>
      </w:r>
      <w:hyperlink r:id="rId10"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xml:space="preserve"> no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12/11/2021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com início às 09h00min, horário de Brasília – DF.</w:t>
      </w:r>
    </w:p>
    <w:p w14:paraId="03C4E94C" w14:textId="5D51788B"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2.2.  Somente poderão participar da sessão pública, as empresas que apresentarem proposta através do site descrito no item 2.1, até às 08h30min do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12/11/2021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3436A9CE"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2.3.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301D0939"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2.4. Os documentos exigidos para habilitação, originais ou cópias autenticadas, serão encaminhados ao Departamento de Compras e Licitações do Município de Formosa do Sul, situado na Av. Getúlio Vargas, 580 - Centro, CEP 89.859-000, no prazo de até 05 (cinco) dias úteis após a Sessão do Pregão Eletrônico, em envelope fechado e rubricado, para ser protocolizado, contendo as seguintes indicações no seu anverso:</w:t>
      </w:r>
    </w:p>
    <w:p w14:paraId="64F78AD3"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sz w:val="16"/>
          <w:szCs w:val="16"/>
          <w:lang w:eastAsia="pt-BR"/>
        </w:rPr>
      </w:pPr>
    </w:p>
    <w:p w14:paraId="0795A68F" w14:textId="77777777"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N°. 02</w:t>
      </w:r>
    </w:p>
    <w:p w14:paraId="132370A0" w14:textId="77777777"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14:paraId="51A47833" w14:textId="77777777" w:rsidR="00DF2859" w:rsidRPr="00DF2859" w:rsidRDefault="00DF2859" w:rsidP="00DF2859">
      <w:pPr>
        <w:tabs>
          <w:tab w:val="left" w:pos="567"/>
          <w:tab w:val="left" w:pos="2270"/>
          <w:tab w:val="left" w:pos="4294"/>
        </w:tabs>
        <w:overflowPunct w:val="0"/>
        <w:autoSpaceDE w:val="0"/>
        <w:autoSpaceDN w:val="0"/>
        <w:adjustRightInd w:val="0"/>
        <w:spacing w:after="0" w:line="240" w:lineRule="auto"/>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14:paraId="2DA420B5" w14:textId="62E630D3"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PROCESSO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71/2021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26/2021</w:t>
      </w:r>
      <w:r w:rsidRPr="00DF2859">
        <w:rPr>
          <w:rFonts w:ascii="Bookman Old Style" w:eastAsia="Times New Roman" w:hAnsi="Bookman Old Style" w:cs="Arial"/>
          <w:b/>
          <w:lang w:eastAsia="pt-BR"/>
        </w:rPr>
        <w:fldChar w:fldCharType="end"/>
      </w:r>
    </w:p>
    <w:p w14:paraId="0C8793FA" w14:textId="6B346655"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09:00</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12/11/2021</w:t>
      </w:r>
      <w:r w:rsidRPr="00DF2859">
        <w:rPr>
          <w:rFonts w:ascii="Bookman Old Style" w:eastAsia="Times New Roman" w:hAnsi="Bookman Old Style" w:cs="Arial"/>
          <w:b/>
          <w:lang w:eastAsia="pt-BR"/>
        </w:rPr>
        <w:fldChar w:fldCharType="end"/>
      </w:r>
    </w:p>
    <w:p w14:paraId="48449797" w14:textId="77777777"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ENVELOPE “HABILITAÇÃO”</w:t>
      </w:r>
    </w:p>
    <w:p w14:paraId="0A78576C"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45BE7C5D" w14:textId="203E77A5" w:rsidR="00E22E5F" w:rsidRDefault="00E22E5F"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1780C20C" w14:textId="41A0F650" w:rsidR="00640C07" w:rsidRDefault="00640C07"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57163E7E" w14:textId="77777777" w:rsidR="00640C07" w:rsidRDefault="00640C07"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37B5C31E" w14:textId="77777777" w:rsidR="00E22E5F" w:rsidRDefault="00E22E5F"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14:paraId="530B2CBD"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3. DO OBJETO</w:t>
      </w:r>
    </w:p>
    <w:p w14:paraId="6EC03C81"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3.1. A presente licitação tem por objeto 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conforme especificações contidas na lista de itens, ANEXO I do presente edital.</w:t>
      </w:r>
    </w:p>
    <w:p w14:paraId="5FDE05A4"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4. DAS CONDIÇÕES PARA PARTICIPAÇÃO NA LICITAÇÃO</w:t>
      </w:r>
    </w:p>
    <w:p w14:paraId="638B4A41"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4.1. Poderão participar do presente Pregão Eletrônico P/Registro de Preços as empresas interessadas pertencentes ao ramo de atividade relacionado ao objeto da licitação, conforme disposto nos respectivos atos constitutivos, que atenderem a todas as exigências, inclusive quanto a documentação constante neste Edital e seus anexos e estiverem devidamente cadastradas junto ao Órgão Provedor do Sistema, através do site </w:t>
      </w:r>
      <w:hyperlink r:id="rId11"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p>
    <w:p w14:paraId="71AC8C1B"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4.2. </w:t>
      </w:r>
      <w:r w:rsidRPr="00DF2859">
        <w:rPr>
          <w:rFonts w:ascii="Bookman Old Style" w:eastAsia="Times New Roman" w:hAnsi="Bookman Old Style" w:cs="Arial"/>
          <w:b/>
          <w:bCs/>
          <w:lang w:eastAsia="pt-BR"/>
        </w:rPr>
        <w:t>Como requisito para participação no pregão, em campo próprio do sistema eletrônico, o licitante deverá manifestar o pleno conhecimento e atendimento às exigências de habilitação previstas no Edital</w:t>
      </w:r>
      <w:r w:rsidRPr="00DF2859">
        <w:rPr>
          <w:rFonts w:ascii="Bookman Old Style" w:eastAsia="Times New Roman" w:hAnsi="Bookman Old Style" w:cs="Arial"/>
          <w:lang w:eastAsia="pt-BR"/>
        </w:rPr>
        <w:t>.</w:t>
      </w:r>
    </w:p>
    <w:p w14:paraId="0387E89D"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4.3. Não será admitida nesta licitação a participação de: </w:t>
      </w:r>
    </w:p>
    <w:p w14:paraId="0FF38BCE"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4.3.1. E</w:t>
      </w:r>
      <w:r w:rsidRPr="00DF2859">
        <w:rPr>
          <w:rFonts w:ascii="Bookman Old Style" w:eastAsia="Times New Roman" w:hAnsi="Bookman Old Style" w:cs="Arial"/>
          <w:color w:val="000000"/>
          <w:lang w:eastAsia="pt-BR"/>
        </w:rPr>
        <w:t xml:space="preserve">mpresas cujo </w:t>
      </w:r>
      <w:r w:rsidRPr="00DF2859">
        <w:rPr>
          <w:rFonts w:ascii="Bookman Old Style" w:eastAsia="Times New Roman" w:hAnsi="Bookman Old Style" w:cs="Arial"/>
          <w:color w:val="000000"/>
          <w:u w:val="single"/>
          <w:lang w:eastAsia="pt-BR"/>
        </w:rPr>
        <w:t>objeto social</w:t>
      </w:r>
      <w:r w:rsidRPr="00DF2859">
        <w:rPr>
          <w:rFonts w:ascii="Bookman Old Style" w:eastAsia="Times New Roman" w:hAnsi="Bookman Old Style" w:cs="Arial"/>
          <w:color w:val="000000"/>
          <w:lang w:eastAsia="pt-BR"/>
        </w:rPr>
        <w:t xml:space="preserve"> não seja pertinente e compatível com o objeto desta licitação;</w:t>
      </w:r>
    </w:p>
    <w:p w14:paraId="0D471D3B"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lang w:eastAsia="pt-BR"/>
        </w:rPr>
        <w:t xml:space="preserve">4.3.2. Empresas que não sejam </w:t>
      </w:r>
      <w:r w:rsidRPr="00DF2859">
        <w:rPr>
          <w:rFonts w:ascii="Bookman Old Style" w:eastAsia="Times New Roman" w:hAnsi="Bookman Old Style" w:cs="Arial"/>
          <w:b/>
          <w:color w:val="000000"/>
          <w:u w:val="single"/>
          <w:lang w:eastAsia="pt-BR"/>
        </w:rPr>
        <w:t>fabricantes ou Concessionárias Autorizadas;</w:t>
      </w:r>
    </w:p>
    <w:p w14:paraId="7C39072B"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4.3.3. Empresas ou Sociedades Estrangeiras que não funcionem no país;</w:t>
      </w:r>
    </w:p>
    <w:p w14:paraId="32D4F94E"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4.3.4. Empresas que estejam reunidas em Consórcio;</w:t>
      </w:r>
    </w:p>
    <w:p w14:paraId="2F6CE267"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4.3.5. Empresas </w:t>
      </w:r>
      <w:r w:rsidRPr="00DF2859">
        <w:rPr>
          <w:rFonts w:ascii="Bookman Old Style" w:eastAsia="Times New Roman" w:hAnsi="Bookman Old Style" w:cs="Arial"/>
          <w:color w:val="000000"/>
          <w:u w:val="single"/>
          <w:lang w:eastAsia="pt-BR"/>
        </w:rPr>
        <w:t>impedidas de licitar ou contratar</w:t>
      </w:r>
      <w:r w:rsidRPr="00DF2859">
        <w:rPr>
          <w:rFonts w:ascii="Bookman Old Style" w:eastAsia="Times New Roman" w:hAnsi="Bookman Old Style" w:cs="Arial"/>
          <w:color w:val="000000"/>
          <w:lang w:eastAsia="pt-BR"/>
        </w:rPr>
        <w:t xml:space="preserve"> com Poder Público (Art. 7º da Lei 10.520/02), ou suspensas temporariamente de participar de licitação ou impedidas de contratar com a Administração Pública (Art. 87, III da Lei 8.666/93);</w:t>
      </w:r>
    </w:p>
    <w:p w14:paraId="7F3664AD"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4.3.6.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72, § 8º, V, da Lei 9.605/98;</w:t>
      </w:r>
    </w:p>
    <w:p w14:paraId="64C14A30"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4.3.7. Empresas </w:t>
      </w:r>
      <w:r w:rsidRPr="00DF2859">
        <w:rPr>
          <w:rFonts w:ascii="Bookman Old Style" w:eastAsia="Times New Roman" w:hAnsi="Bookman Old Style" w:cs="Arial"/>
          <w:color w:val="000000"/>
          <w:u w:val="single"/>
          <w:lang w:eastAsia="pt-BR"/>
        </w:rPr>
        <w:t>declaradas inidôneas</w:t>
      </w:r>
      <w:r w:rsidRPr="00DF2859">
        <w:rPr>
          <w:rFonts w:ascii="Bookman Old Style" w:eastAsia="Times New Roman" w:hAnsi="Bookman Old Style" w:cs="Arial"/>
          <w:color w:val="000000"/>
          <w:lang w:eastAsia="pt-BR"/>
        </w:rPr>
        <w:t xml:space="preserve"> para licitar ou contratar com a Administração Pública, enquanto perdurarem os motivos da punição ou até que seja promovida a reabilitação perante a própria autoridade que aplicou a penalidade;</w:t>
      </w:r>
    </w:p>
    <w:p w14:paraId="664811B1"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4.3.8. Empresas em </w:t>
      </w:r>
      <w:r w:rsidRPr="00DF2859">
        <w:rPr>
          <w:rFonts w:ascii="Bookman Old Style" w:eastAsia="Times New Roman" w:hAnsi="Bookman Old Style" w:cs="Arial"/>
          <w:color w:val="000000"/>
          <w:u w:val="single"/>
          <w:lang w:eastAsia="pt-BR"/>
        </w:rPr>
        <w:t>processo falimentar</w:t>
      </w:r>
      <w:r w:rsidRPr="00DF2859">
        <w:rPr>
          <w:rFonts w:ascii="Bookman Old Style" w:eastAsia="Times New Roman" w:hAnsi="Bookman Old Style" w:cs="Arial"/>
          <w:color w:val="000000"/>
          <w:lang w:eastAsia="pt-BR"/>
        </w:rPr>
        <w:t>, em processo concordatário, em recuperação judicial ou extrajudicial;</w:t>
      </w:r>
    </w:p>
    <w:p w14:paraId="75DB8F9C"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 xml:space="preserve">4.3.9.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12 da Lei 8.429/92 (Lei de Improbidade Administrativa);</w:t>
      </w:r>
    </w:p>
    <w:p w14:paraId="03214B7C"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4.3.10. Q</w:t>
      </w:r>
      <w:r w:rsidRPr="00DF2859">
        <w:rPr>
          <w:rFonts w:ascii="Bookman Old Style" w:eastAsia="Times New Roman" w:hAnsi="Bookman Old Style" w:cs="Arial"/>
          <w:lang w:eastAsia="pt-BR"/>
        </w:rPr>
        <w:t>ue possua entre seus sócios, dirigentes ou empregados, servidores do Município de Formosa do Sul nos termos do artigo 9º da Lei 8.666/93;</w:t>
      </w:r>
    </w:p>
    <w:p w14:paraId="2F59989C" w14:textId="77777777"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4.3.11. O descumprimento de qualquer condição de participação acarretará a inabilitação do licitante.</w:t>
      </w:r>
    </w:p>
    <w:p w14:paraId="1B4053D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5. REPRESENTAÇÃO E CREDENCIAMENTO</w:t>
      </w:r>
    </w:p>
    <w:p w14:paraId="0DDE492A"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5.1. Para participar do pregão, o licitante deverá se credenciar através do site </w:t>
      </w:r>
      <w:hyperlink r:id="rId12"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color w:val="000000"/>
          <w:lang w:eastAsia="pt-BR"/>
        </w:rPr>
        <w:t xml:space="preserve"> </w:t>
      </w:r>
    </w:p>
    <w:p w14:paraId="23A977BF"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5.2. Para acesso ao sistema eletrônico, os interessados em participar do Pregão </w:t>
      </w:r>
      <w:r w:rsidRPr="00DF2859">
        <w:rPr>
          <w:rFonts w:ascii="Bookman Old Style" w:eastAsia="Times New Roman" w:hAnsi="Bookman Old Style" w:cs="Arial"/>
          <w:color w:val="000000"/>
          <w:lang w:eastAsia="pt-BR"/>
        </w:rPr>
        <w:lastRenderedPageBreak/>
        <w:t xml:space="preserve">deverão dispor de chave de identificação e senha pessoal e intransferível, obtidas junto às agências da Bolsa Nacional de Compras. </w:t>
      </w:r>
    </w:p>
    <w:p w14:paraId="3763A9A9"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5.2.1. Eventuais dúvidas para obtenção da senha, deverão ser solicitadas pelos </w:t>
      </w:r>
      <w:r w:rsidRPr="00DF2859">
        <w:rPr>
          <w:rFonts w:ascii="Bookman Old Style" w:eastAsia="Times New Roman" w:hAnsi="Bookman Old Style" w:cs="Arial"/>
          <w:lang w:eastAsia="pt-BR"/>
        </w:rPr>
        <w:t>telefones (</w:t>
      </w:r>
      <w:r w:rsidRPr="00DF2859">
        <w:rPr>
          <w:rFonts w:ascii="Bookman Old Style" w:eastAsia="Times New Roman" w:hAnsi="Bookman Old Style" w:cs="Arial"/>
          <w:b/>
          <w:u w:val="single"/>
          <w:lang w:eastAsia="pt-BR"/>
        </w:rPr>
        <w:t>41) 3097-4250</w:t>
      </w:r>
      <w:r w:rsidRPr="00DF2859">
        <w:rPr>
          <w:rFonts w:ascii="Bookman Old Style" w:eastAsia="Times New Roman" w:hAnsi="Bookman Old Style" w:cs="Arial"/>
          <w:lang w:eastAsia="pt-BR"/>
        </w:rPr>
        <w:t xml:space="preserve">, </w:t>
      </w:r>
      <w:proofErr w:type="spellStart"/>
      <w:r w:rsidRPr="00DF2859">
        <w:rPr>
          <w:rFonts w:ascii="Bookman Old Style" w:eastAsia="Times New Roman" w:hAnsi="Bookman Old Style" w:cs="Arial"/>
          <w:lang w:eastAsia="pt-BR"/>
        </w:rPr>
        <w:t>Whatsapp</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u w:val="single"/>
          <w:lang w:eastAsia="pt-BR"/>
        </w:rPr>
        <w:t>(41) 99136-7677</w:t>
      </w:r>
      <w:r w:rsidRPr="00DF2859">
        <w:rPr>
          <w:rFonts w:ascii="Bookman Old Style" w:eastAsia="Times New Roman" w:hAnsi="Bookman Old Style" w:cs="Arial"/>
          <w:lang w:eastAsia="pt-BR"/>
        </w:rPr>
        <w:t xml:space="preserve"> ou pelo e-mail </w:t>
      </w:r>
      <w:hyperlink r:id="rId13" w:history="1">
        <w:r w:rsidRPr="00DF2859">
          <w:rPr>
            <w:rFonts w:ascii="Bookman Old Style" w:eastAsia="Times New Roman" w:hAnsi="Bookman Old Style" w:cs="Arial"/>
            <w:color w:val="0000FF"/>
            <w:u w:val="single"/>
            <w:lang w:eastAsia="pt-BR"/>
          </w:rPr>
          <w:t>contato@bnc.org.br</w:t>
        </w:r>
      </w:hyperlink>
      <w:r w:rsidRPr="00DF2859">
        <w:rPr>
          <w:rFonts w:ascii="Bookman Old Style" w:eastAsia="Times New Roman" w:hAnsi="Bookman Old Style" w:cs="Arial"/>
          <w:color w:val="000000"/>
          <w:lang w:eastAsia="pt-BR"/>
        </w:rPr>
        <w:t>.</w:t>
      </w:r>
    </w:p>
    <w:p w14:paraId="057098FB"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5.3. A chave de identificação e a senha terão validade de 01 (um) ano e poderão ser utilizadas em qualquer pregão eletrônico, salvo quando canceladas por solicitação do credenciado ou por iniciativa da Bolsa Nacional de Compras, devidamente justificada.</w:t>
      </w:r>
    </w:p>
    <w:p w14:paraId="4BA98DD4"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5.4. As pessoas </w:t>
      </w:r>
      <w:r w:rsidRPr="00DF2859">
        <w:rPr>
          <w:rFonts w:ascii="Bookman Old Style" w:eastAsia="Times New Roman" w:hAnsi="Bookman Old Style" w:cs="Arial"/>
          <w:color w:val="000000"/>
          <w:lang w:eastAsia="pt-BR"/>
        </w:rPr>
        <w:t xml:space="preserve">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DF2859">
        <w:rPr>
          <w:rFonts w:ascii="Bookman Old Style" w:eastAsia="Times New Roman" w:hAnsi="Bookman Old Style" w:cs="Arial"/>
          <w:i/>
          <w:color w:val="000000"/>
          <w:lang w:eastAsia="pt-BR"/>
        </w:rPr>
        <w:t>“portal BNC”.</w:t>
      </w:r>
    </w:p>
    <w:p w14:paraId="42B2E425"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63E72905"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5.6. É de exclusiva responsabilidade do usuário o sigilo da senha, bem como seu uso em qualquer transação efetuada diretamente ou por seu representante, não cabendo ao Município ou </w:t>
      </w:r>
      <w:r w:rsidRPr="00DF2859">
        <w:rPr>
          <w:rFonts w:ascii="Bookman Old Style" w:eastAsia="Times New Roman" w:hAnsi="Bookman Old Style" w:cs="Arial"/>
          <w:lang w:eastAsia="pt-BR"/>
        </w:rPr>
        <w:t xml:space="preserve">ao Bolsa Nacional de Compras a </w:t>
      </w:r>
      <w:r w:rsidRPr="00DF2859">
        <w:rPr>
          <w:rFonts w:ascii="Bookman Old Style" w:eastAsia="Times New Roman" w:hAnsi="Bookman Old Style" w:cs="Arial"/>
          <w:color w:val="000000"/>
          <w:lang w:eastAsia="pt-BR"/>
        </w:rPr>
        <w:t>responsabilidade por eventuais danos decorrentes de uso indevido da senha, ainda que por terceiros.</w:t>
      </w:r>
    </w:p>
    <w:p w14:paraId="361D8CE5"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26B2EC22"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5.8. Todos os representantes deverão identificar o tipo do segmento de atividade que representam.</w:t>
      </w:r>
    </w:p>
    <w:p w14:paraId="39199E02"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5.9. Nenhuma pessoa, ainda que munida de procuração, poderá representar mais de uma empresa neste Pregão, sob pena de exclusão sumária de ambos os licitantes representados.</w:t>
      </w:r>
    </w:p>
    <w:p w14:paraId="26CF7B69"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6. DA PARTICIPAÇÃO NO CERTAME</w:t>
      </w:r>
    </w:p>
    <w:p w14:paraId="00BE25F8"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A participação no certame se dará por meio da digitação da senha pessoal e intransferível do representante credenciado, e subsequente encaminhamento da proposta de </w:t>
      </w:r>
      <w:r w:rsidRPr="00DF2859">
        <w:rPr>
          <w:rFonts w:ascii="Bookman Old Style" w:eastAsia="Times New Roman" w:hAnsi="Bookman Old Style" w:cs="Arial"/>
          <w:lang w:eastAsia="pt-BR"/>
        </w:rPr>
        <w:t xml:space="preserve">preços, exclusivamente, por meio do sistema eletrônico através do site </w:t>
      </w:r>
      <w:hyperlink r:id="rId14"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xml:space="preserve">, opção “Acesso Identificado”, observando a data e o horário limite estabelecido no </w:t>
      </w:r>
      <w:r w:rsidRPr="00DF2859">
        <w:rPr>
          <w:rFonts w:ascii="Bookman Old Style" w:eastAsia="Times New Roman" w:hAnsi="Bookman Old Style" w:cs="Arial"/>
          <w:b/>
          <w:lang w:eastAsia="pt-BR"/>
        </w:rPr>
        <w:t>item 02</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lang w:eastAsia="pt-BR"/>
        </w:rPr>
        <w:t>deste Edital.</w:t>
      </w:r>
    </w:p>
    <w:p w14:paraId="19C33EC3"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6.2. O proponente declarará no sistema, antes de registrar sua proposta, que cumpre plenamente os requisitos de habilitação e que sua proposta está em </w:t>
      </w:r>
      <w:r w:rsidRPr="00DF2859">
        <w:rPr>
          <w:rFonts w:ascii="Bookman Old Style" w:eastAsia="Times New Roman" w:hAnsi="Bookman Old Style" w:cs="Arial"/>
          <w:color w:val="000000"/>
          <w:lang w:eastAsia="pt-BR"/>
        </w:rPr>
        <w:lastRenderedPageBreak/>
        <w:t>conformidade com as exigências do instrumento convocatório.</w:t>
      </w:r>
    </w:p>
    <w:p w14:paraId="724B83FF"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6.3. A declaração falsa relativa ao cumprimento dos requisitos de habilitação, proposta comercial </w:t>
      </w:r>
      <w:r w:rsidRPr="00DF2859">
        <w:rPr>
          <w:rFonts w:ascii="Bookman Old Style" w:eastAsia="Times New Roman" w:hAnsi="Bookman Old Style" w:cs="Arial"/>
          <w:b/>
          <w:color w:val="000000"/>
          <w:lang w:eastAsia="pt-BR"/>
        </w:rPr>
        <w:t xml:space="preserve">e enquadramento como </w:t>
      </w:r>
      <w:r w:rsidRPr="00DF2859">
        <w:rPr>
          <w:rFonts w:ascii="Bookman Old Style" w:eastAsia="Times New Roman" w:hAnsi="Bookman Old Style" w:cs="Arial"/>
          <w:b/>
          <w:lang w:eastAsia="pt-BR"/>
        </w:rPr>
        <w:t>Microempresa ou Empresa de Pequeno Porte</w:t>
      </w:r>
      <w:r w:rsidRPr="00DF2859">
        <w:rPr>
          <w:rFonts w:ascii="Bookman Old Style" w:eastAsia="Times New Roman" w:hAnsi="Bookman Old Style" w:cs="Arial"/>
          <w:lang w:eastAsia="pt-BR"/>
        </w:rPr>
        <w:t>, sujeitará o proponente às sanções previstas neste edital, sem prejuízo de possíveis sanções penais cabíveis.</w:t>
      </w:r>
    </w:p>
    <w:p w14:paraId="5613CC14"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6.4.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5088F5DA"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6.5.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14:paraId="314C9D30"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6.6. Quando a desconexão persistir por tempo superior a 10 (dez) minutos, a sessão do Pregão será suspensa e terá reinício somente após comunicação expressa aos participantes.</w:t>
      </w:r>
    </w:p>
    <w:p w14:paraId="633710FA"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6.7. O proponente deverá comunicar imediatamente </w:t>
      </w:r>
      <w:r w:rsidRPr="00DF2859">
        <w:rPr>
          <w:rFonts w:ascii="Bookman Old Style" w:eastAsia="Times New Roman" w:hAnsi="Bookman Old Style" w:cs="Arial"/>
          <w:lang w:eastAsia="pt-BR"/>
        </w:rPr>
        <w:t xml:space="preserve">ao Bolsa Nacional de Compras (Órgão provedor do sistema) qualquer acontecimento que possa comprometer </w:t>
      </w:r>
      <w:r w:rsidRPr="00DF2859">
        <w:rPr>
          <w:rFonts w:ascii="Bookman Old Style" w:eastAsia="Times New Roman" w:hAnsi="Bookman Old Style" w:cs="Arial"/>
          <w:color w:val="000000"/>
          <w:lang w:eastAsia="pt-BR"/>
        </w:rPr>
        <w:t>o sigilo ou a inviabilidade do uso da senha, para imediato bloqueio de acesso.</w:t>
      </w:r>
    </w:p>
    <w:p w14:paraId="52933F28"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7 - DA FORMA DAS PROPOSTAS DE PREÇOS</w:t>
      </w:r>
    </w:p>
    <w:p w14:paraId="75EAB06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 A proposta de preços escrita deverá ser apresentada preferencialmente em papel datilografado ou impressa por qualquer processo eletrônico, em idioma nacional, sem cotações alternativas, emendas, rasuras ou entrelinhas, devendo a última folha ser datada e assinada pelo representante legal do proponente devidamente identificado e, apresentada em uma via contendo identificação, endereço, telefone, fax e e-mail.</w:t>
      </w:r>
    </w:p>
    <w:p w14:paraId="477F501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7.1.1. Não serão aceitas propostas sem a assinatura do representante legal do proponente devidamente identificado.</w:t>
      </w:r>
    </w:p>
    <w:p w14:paraId="7A2F696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7.2. A proposta escrita deverá ser apresentada de acordo com o modelo constante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e deverá conter:</w:t>
      </w:r>
    </w:p>
    <w:p w14:paraId="07EC5ED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a) a </w:t>
      </w:r>
      <w:r w:rsidRPr="00DF2859">
        <w:rPr>
          <w:rFonts w:ascii="Bookman Old Style" w:eastAsia="Times New Roman" w:hAnsi="Bookman Old Style" w:cs="Arial"/>
          <w:b/>
          <w:lang w:eastAsia="pt-BR"/>
        </w:rPr>
        <w:t>identificação do item ofertado</w:t>
      </w:r>
      <w:r w:rsidRPr="00DF2859">
        <w:rPr>
          <w:rFonts w:ascii="Bookman Old Style" w:eastAsia="Times New Roman" w:hAnsi="Bookman Old Style" w:cs="Arial"/>
          <w:lang w:eastAsia="pt-BR"/>
        </w:rPr>
        <w:t>, observadas as especificações constantes nos Anexos do presente Edital, informando as características e quaisquer outros elementos referentes ao bem cotado, de forma a permitir que o Pregoeiro possa facilmente constatar que as especificações no presente Pregão foram ou não atendidas;</w:t>
      </w:r>
    </w:p>
    <w:p w14:paraId="11FFAC89"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b) o </w:t>
      </w:r>
      <w:r w:rsidRPr="00DF2859">
        <w:rPr>
          <w:rFonts w:ascii="Bookman Old Style" w:eastAsia="Times New Roman" w:hAnsi="Bookman Old Style" w:cs="Arial"/>
          <w:b/>
          <w:lang w:eastAsia="pt-BR"/>
        </w:rPr>
        <w:t>preço unitário e preço total</w:t>
      </w:r>
      <w:r w:rsidRPr="00DF2859">
        <w:rPr>
          <w:rFonts w:ascii="Bookman Old Style" w:eastAsia="Times New Roman" w:hAnsi="Bookman Old Style" w:cs="Arial"/>
          <w:lang w:eastAsia="pt-BR"/>
        </w:rPr>
        <w:t xml:space="preserve"> deverão ser cotados em Reais (R$), com no máximo 02 (duas) casas após a vírgula, e neles estarem inclusas todas e quaisquer </w:t>
      </w:r>
      <w:r w:rsidRPr="00DF2859">
        <w:rPr>
          <w:rFonts w:ascii="Bookman Old Style" w:eastAsia="Times New Roman" w:hAnsi="Bookman Old Style" w:cs="Arial"/>
          <w:lang w:eastAsia="pt-BR"/>
        </w:rPr>
        <w:lastRenderedPageBreak/>
        <w:t>despesas, tais como, transportes, seguros, tributos diretos e indiretos incidentes, encargos sociais, remuneração e outros pertinentes ao objeto licitado;</w:t>
      </w:r>
    </w:p>
    <w:p w14:paraId="188AC75C" w14:textId="0B68430A"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c) o </w:t>
      </w:r>
      <w:r w:rsidRPr="00DF2859">
        <w:rPr>
          <w:rFonts w:ascii="Bookman Old Style" w:eastAsia="Times New Roman" w:hAnsi="Bookman Old Style" w:cs="Arial"/>
          <w:b/>
          <w:lang w:eastAsia="pt-BR"/>
        </w:rPr>
        <w:t>prazo de validade da proposta</w:t>
      </w:r>
      <w:r w:rsidRPr="00DF2859">
        <w:rPr>
          <w:rFonts w:ascii="Bookman Old Style" w:eastAsia="Times New Roman" w:hAnsi="Bookman Old Style" w:cs="Arial"/>
          <w:lang w:eastAsia="pt-BR"/>
        </w:rPr>
        <w:t xml:space="preserve">, que não poderá ser inferior 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"ValidadeProposta"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90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contados da data limite para apresentação das propostas neste Pregão.</w:t>
      </w:r>
    </w:p>
    <w:p w14:paraId="1F0EC1C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7.3. Havendo divergência entre o valor unitário e total, prevalecerá o valor unitário.</w:t>
      </w:r>
    </w:p>
    <w:p w14:paraId="142BDED6"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7.4. Nos preços cotados devem estar inclusos todos os custos relacionados com a remuneração e encargos sociais e outros pertinentes ao objeto licitado, bem como taxas, impostos, fretes, e demais despesas diretas e indiretas incidentes sobre o(s) mesmo(s).</w:t>
      </w:r>
    </w:p>
    <w:p w14:paraId="7210636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7.5. Serão desconsideradas as propostas que apresentarem alternativas de preços ou qualquer outra condição não prevista neste Edital.</w:t>
      </w:r>
    </w:p>
    <w:p w14:paraId="79C32276"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7.6. Se a adjudicação não puder ocorrer dentro do período de validade da proposta, ou seja,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e caso persista o interesse do Município, este poderá solicitar a prorrogação da validade da proposta por igual prazo.</w:t>
      </w:r>
    </w:p>
    <w:p w14:paraId="4E0E0F5D"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8. DO ENVIO DA PROPOSTA PELO SISTEM A ELETRÔNICO</w:t>
      </w:r>
    </w:p>
    <w:p w14:paraId="0C703E6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8.1. </w:t>
      </w:r>
      <w:r w:rsidRPr="00DF2859">
        <w:rPr>
          <w:rFonts w:ascii="Bookman Old Style" w:eastAsia="Times New Roman" w:hAnsi="Bookman Old Style" w:cs="Arial"/>
          <w:b/>
          <w:lang w:eastAsia="pt-BR"/>
        </w:rPr>
        <w:t>Ao enviar sua proposta pelo sistema eletrônico o proponente deverá necessariamente postar o valor unitário e valor total do item licitado</w:t>
      </w:r>
      <w:r w:rsidRPr="00DF2859">
        <w:rPr>
          <w:rFonts w:ascii="Bookman Old Style" w:eastAsia="Times New Roman" w:hAnsi="Bookman Old Style" w:cs="Arial"/>
          <w:lang w:eastAsia="pt-BR"/>
        </w:rPr>
        <w:t>.</w:t>
      </w:r>
    </w:p>
    <w:p w14:paraId="491794B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8.2. O encaminhamento de proposta pressupõe o pleno conhecimento e atendimento às exigências de habilitação previstas no Edital e seus Anexos. O proponente será responsável por todas as transações que forem efetuadas em seu nome no sistema eletrônico, assumindo como firmes e verdadeiras suas propostas e lances.</w:t>
      </w:r>
    </w:p>
    <w:p w14:paraId="28B033E0"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8.3. O número do item ofertado deverá corresponder exatamente ao do item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com sua(s) respectiva(s) quantidade(s).</w:t>
      </w:r>
    </w:p>
    <w:p w14:paraId="0AC2EF98"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8.4. </w:t>
      </w:r>
      <w:r w:rsidRPr="00DF2859">
        <w:rPr>
          <w:rFonts w:ascii="Bookman Old Style" w:eastAsia="Times New Roman" w:hAnsi="Bookman Old Style" w:cs="Arial"/>
          <w:b/>
          <w:lang w:eastAsia="pt-BR"/>
        </w:rPr>
        <w:t>Ao apresentar sua proposta é imprescindível que o proponente registre expressamente, no campo “informações adicionais” do sistema eletrônico, as características e quaisquer outros elementos referentes ao bem cotado, de forma a permitir que o pregoeiro possa facilmente constatar que as especificações no presente Pregão foram ou não atendidas, de acordo com as especificações do Anexo “A” deste Edital, sob pena de desclassificação.</w:t>
      </w:r>
    </w:p>
    <w:p w14:paraId="736E5E2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8.5. </w:t>
      </w:r>
      <w:r w:rsidRPr="00DF2859">
        <w:rPr>
          <w:rFonts w:ascii="Bookman Old Style" w:eastAsia="Times New Roman" w:hAnsi="Bookman Old Style" w:cs="Arial"/>
          <w:b/>
          <w:u w:val="single"/>
          <w:lang w:eastAsia="pt-BR"/>
        </w:rPr>
        <w:t>Quanto ao valor da proposta postada eletronicamente, todas entrarão na disputa de lance, porém somente será classificado o valor da proposta que estiver dentro do valor máximo estimado</w:t>
      </w:r>
      <w:r w:rsidRPr="00DF2859">
        <w:rPr>
          <w:rFonts w:ascii="Bookman Old Style" w:eastAsia="Times New Roman" w:hAnsi="Bookman Old Style" w:cs="Arial"/>
          <w:lang w:eastAsia="pt-BR"/>
        </w:rPr>
        <w:t>.</w:t>
      </w:r>
    </w:p>
    <w:p w14:paraId="777DD610" w14:textId="77777777" w:rsidR="00640C07" w:rsidRDefault="00640C07" w:rsidP="00DF2859">
      <w:pPr>
        <w:spacing w:after="120"/>
        <w:jc w:val="both"/>
        <w:rPr>
          <w:rFonts w:ascii="Bookman Old Style" w:eastAsia="Times New Roman" w:hAnsi="Bookman Old Style" w:cs="Arial"/>
          <w:b/>
          <w:lang w:eastAsia="pt-BR"/>
        </w:rPr>
      </w:pPr>
    </w:p>
    <w:p w14:paraId="1AE806F6" w14:textId="77777777" w:rsidR="00640C07" w:rsidRDefault="00640C07" w:rsidP="00DF2859">
      <w:pPr>
        <w:spacing w:after="120"/>
        <w:jc w:val="both"/>
        <w:rPr>
          <w:rFonts w:ascii="Bookman Old Style" w:eastAsia="Times New Roman" w:hAnsi="Bookman Old Style" w:cs="Arial"/>
          <w:b/>
          <w:lang w:eastAsia="pt-BR"/>
        </w:rPr>
      </w:pPr>
    </w:p>
    <w:p w14:paraId="6C1FDAE2" w14:textId="318A1F85"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9. DA ABERTURA DA SESSÃO ELETRÔNICA E DA FORMULAÇÃO DE LANCES E CLASSIFICAÇÃO DAS PROPOSTAS</w:t>
      </w:r>
    </w:p>
    <w:p w14:paraId="1D1CF7B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9.1. A partir do horário previsto no sistema, terá início a sessão pública do Pregão Eletrônico, com a divulgação das propostas de preços recebidas pelo site, passando o Pregoeiro a avaliar a aceitabilidade das propostas.</w:t>
      </w:r>
    </w:p>
    <w:p w14:paraId="7B587C80"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 Aberta a etapa competitiva, os representantes dos proponentes deverão estar conectados ao sistema para participar da sessão de lances. A cada lance ofertado o participante será imediatamente informado de seu recebimento e respectivo horário de registro e valor.</w:t>
      </w:r>
    </w:p>
    <w:p w14:paraId="0CAD23D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9.2.1. Só serão aceitos lances cujos valores forem inferiores ao último lance que tenha sido anteriormente registrado no sistema.</w:t>
      </w:r>
    </w:p>
    <w:p w14:paraId="694524A8"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9.2.2. Não serão aceitos dois ou mais lances de mesmo valor, prevalecendo aquele que for recebido e registrado em primeiro lugar.</w:t>
      </w:r>
    </w:p>
    <w:p w14:paraId="1C9C1F4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9.2.3. Não serão admitidos lances que contiverem qualquer elemento que possibilite a identificação do proponente.</w:t>
      </w:r>
    </w:p>
    <w:p w14:paraId="2C69470E" w14:textId="77777777" w:rsidR="00DF2859" w:rsidRPr="00DF2859" w:rsidRDefault="00DF2859" w:rsidP="00DF2859">
      <w:pPr>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9.2.4. Fica a critério do pregoeiro a autorização da correção de lances com valores digitados errados ou situação semelhante, mesmo que antes do início da disputa de lance.</w:t>
      </w:r>
    </w:p>
    <w:p w14:paraId="5DD7B083" w14:textId="77777777"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9.2.4.1. Os lances enviados em desacordo com o subitem 9.2.4 serão descartados automaticamente pelo sistema. </w:t>
      </w:r>
      <w:r w:rsidRPr="00DF2859">
        <w:rPr>
          <w:rFonts w:ascii="Bookman Old Style" w:eastAsia="Times New Roman" w:hAnsi="Bookman Old Style" w:cs="Arial"/>
          <w:lang w:eastAsia="pt-BR"/>
        </w:rPr>
        <w:t>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lang w:eastAsia="pt-BR"/>
        </w:rPr>
        <w:t xml:space="preserve">sistema não identificará o autor dos lances aos demais participantes. </w:t>
      </w:r>
    </w:p>
    <w:p w14:paraId="369B75EB" w14:textId="77777777"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9.2.4.2. Durante o transcurso da sessão pública, os participantes serão informados, em tempo real, do valor do menor lance registrado. </w:t>
      </w:r>
    </w:p>
    <w:p w14:paraId="05079A88" w14:textId="77777777" w:rsidR="00DF2859" w:rsidRPr="00DF2859" w:rsidRDefault="00DF2859" w:rsidP="00DF2859">
      <w:pPr>
        <w:spacing w:after="120"/>
        <w:jc w:val="both"/>
        <w:rPr>
          <w:rFonts w:ascii="Bookman Old Style" w:eastAsia="Times New Roman" w:hAnsi="Bookman Old Style" w:cs="Arial"/>
          <w:iCs/>
          <w:lang w:eastAsia="pt-BR"/>
        </w:rPr>
      </w:pPr>
      <w:r w:rsidRPr="00DF2859">
        <w:rPr>
          <w:rFonts w:ascii="Bookman Old Style" w:eastAsia="Times New Roman" w:hAnsi="Bookman Old Style" w:cs="Arial"/>
          <w:lang w:eastAsia="pt-BR"/>
        </w:rPr>
        <w:t>9.2.4.3</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iCs/>
          <w:lang w:eastAsia="pt-BR"/>
        </w:rPr>
        <w:t>Será adotado para o envio de lances no pregão eletrônico o modo de disputa “aberto”, em que os licitantes apresentarão lances públicos e sucessivos, com prorrogações.</w:t>
      </w:r>
    </w:p>
    <w:p w14:paraId="0FC004F0"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9.2.4.4</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lang w:eastAsia="pt-BR"/>
        </w:rPr>
        <w:t>A etapa de lances da sessão pública terá duração de dez minutos e, após isso, será prorrogada automaticamente pelo sistema quando houver lance ofertado nos últimos dois minutos do período de duração da sessão pública.</w:t>
      </w:r>
    </w:p>
    <w:p w14:paraId="548A2123"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9.2.4.5. A prorrogação automática da etapa de lances, de que trata o item anterior, será de dois minutos e ocorrerá sucessivamente sempre que houver lances enviados nesse período de prorrogação, inclusive no caso de lances intermediários.</w:t>
      </w:r>
    </w:p>
    <w:p w14:paraId="52260D29"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9.2.4.6. Não havendo novos lances na forma estabelecida nos itens anteriores, a sessão pública encerrar-se-á automaticamente.</w:t>
      </w:r>
    </w:p>
    <w:p w14:paraId="18D3C8BF"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9.2.4.7. Encerrada a fase competitiva sem que haja a prorrogação automática pelo sistema, poderá o pregoeiro, assessorado pela equipe de apoio, justificadamente, </w:t>
      </w:r>
      <w:r w:rsidRPr="00DF2859">
        <w:rPr>
          <w:rFonts w:ascii="Bookman Old Style" w:eastAsia="Times New Roman" w:hAnsi="Bookman Old Style" w:cs="Arial"/>
          <w:lang w:eastAsia="pt-BR"/>
        </w:rPr>
        <w:lastRenderedPageBreak/>
        <w:t>admitir o reinício da sessão pública de lances, em prol da consecução do melhor preço.</w:t>
      </w:r>
    </w:p>
    <w:p w14:paraId="0FC8FB9D"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9.2.4.8. </w:t>
      </w:r>
      <w:r w:rsidRPr="00DF2859">
        <w:rPr>
          <w:rFonts w:ascii="Bookman Old Style" w:eastAsia="Times New Roman" w:hAnsi="Bookman Old Style" w:cs="Arial"/>
          <w:color w:val="000000"/>
          <w:lang w:eastAsia="pt-BR"/>
        </w:rPr>
        <w:t xml:space="preserve">Não serão aceitos dois ou mais lances de mesmo valor, prevalecendo aquele que for recebido e registrado em primeiro lugar. </w:t>
      </w:r>
    </w:p>
    <w:p w14:paraId="2C6980AA"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9.2.4.9. </w:t>
      </w:r>
      <w:r w:rsidRPr="00DF2859">
        <w:rPr>
          <w:rFonts w:ascii="Bookman Old Style" w:eastAsia="Times New Roman" w:hAnsi="Bookman Old Style" w:cs="Arial"/>
          <w:color w:val="000000"/>
          <w:lang w:eastAsia="pt-BR"/>
        </w:rPr>
        <w:t xml:space="preserve">Durante o transcurso da sessão pública, os licitantes serão informados, em tempo real, do valor do menor lance registrado, vedada a identificação do licitante. </w:t>
      </w:r>
    </w:p>
    <w:p w14:paraId="6679D04C"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9.2.4.10. </w:t>
      </w:r>
      <w:r w:rsidRPr="00DF2859">
        <w:rPr>
          <w:rFonts w:ascii="Bookman Old Style" w:eastAsia="Times New Roman" w:hAnsi="Bookman Old Style" w:cs="Arial"/>
          <w:color w:val="000000"/>
          <w:lang w:eastAsia="pt-BR"/>
        </w:rPr>
        <w:t xml:space="preserve">No caso de desconexão com o Pregoeiro, no decorrer da etapa competitiva do Pregão, o sistema eletrônico poderá permanecer acessível aos licitantes para a recepção dos lances. </w:t>
      </w:r>
    </w:p>
    <w:p w14:paraId="6A38EBF1"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9.2.4.11. </w:t>
      </w:r>
      <w:r w:rsidRPr="00DF2859">
        <w:rPr>
          <w:rFonts w:ascii="Bookman Old Style" w:eastAsia="Times New Roman" w:hAnsi="Bookman Old Style" w:cs="Arial"/>
          <w:color w:val="000000"/>
          <w:lang w:eastAsia="pt-B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F2859">
        <w:rPr>
          <w:rFonts w:ascii="Bookman Old Style" w:eastAsia="Times New Roman" w:hAnsi="Bookman Old Style" w:cs="Arial"/>
          <w:color w:val="000000" w:themeColor="text1"/>
          <w:lang w:eastAsia="pt-BR"/>
        </w:rPr>
        <w:t>.</w:t>
      </w:r>
      <w:r w:rsidRPr="00DF2859">
        <w:rPr>
          <w:rFonts w:ascii="Bookman Old Style" w:eastAsia="Times New Roman" w:hAnsi="Bookman Old Style" w:cs="Arial"/>
          <w:color w:val="000000"/>
          <w:lang w:eastAsia="pt-BR"/>
        </w:rPr>
        <w:t xml:space="preserve"> </w:t>
      </w:r>
    </w:p>
    <w:p w14:paraId="24C071D1"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9.2.4.12. </w:t>
      </w:r>
      <w:r w:rsidRPr="00DF2859">
        <w:rPr>
          <w:rFonts w:ascii="Bookman Old Style" w:eastAsia="Times New Roman" w:hAnsi="Bookman Old Style" w:cs="Arial"/>
          <w:color w:val="000000"/>
          <w:lang w:eastAsia="pt-BR"/>
        </w:rPr>
        <w:t xml:space="preserve">O Critério de julgamento adotado </w:t>
      </w:r>
      <w:r w:rsidRPr="00DF2859">
        <w:rPr>
          <w:rFonts w:ascii="Bookman Old Style" w:eastAsia="Times New Roman" w:hAnsi="Bookman Old Style" w:cs="Arial"/>
          <w:lang w:eastAsia="pt-BR"/>
        </w:rPr>
        <w:t>será 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MENOR PREÇO UNITÁRIO (POR ITEM)</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xml:space="preserve">, conforme definido neste Edital e seus anexos. </w:t>
      </w:r>
    </w:p>
    <w:p w14:paraId="05DB1CAC"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9.2.4.13. </w:t>
      </w:r>
      <w:r w:rsidRPr="00DF2859">
        <w:rPr>
          <w:rFonts w:ascii="Bookman Old Style" w:eastAsia="Times New Roman" w:hAnsi="Bookman Old Style" w:cs="Arial"/>
          <w:color w:val="000000" w:themeColor="text1"/>
        </w:rPr>
        <w:t>Caso o licitante não apresente lances, concorrerá com o valor de sua proposta.</w:t>
      </w:r>
    </w:p>
    <w:p w14:paraId="41E7995F"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9.2.4.14. </w:t>
      </w:r>
      <w:r w:rsidRPr="00DF2859">
        <w:rPr>
          <w:rFonts w:ascii="Bookman Old Style" w:eastAsia="Times New Roman" w:hAnsi="Bookman Old Style" w:cs="Arial"/>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F2859">
        <w:rPr>
          <w:rFonts w:ascii="Bookman Old Style" w:eastAsia="Times New Roman" w:hAnsi="Bookman Old Style" w:cs="Arial"/>
          <w:color w:val="000000"/>
        </w:rPr>
        <w:t>arts</w:t>
      </w:r>
      <w:proofErr w:type="spellEnd"/>
      <w:r w:rsidRPr="00DF2859">
        <w:rPr>
          <w:rFonts w:ascii="Bookman Old Style" w:eastAsia="Times New Roman" w:hAnsi="Bookman Old Style" w:cs="Arial"/>
          <w:color w:val="000000"/>
        </w:rPr>
        <w:t xml:space="preserve">. 44 e 45 da LC nº 123, de 2006, </w:t>
      </w:r>
      <w:r w:rsidRPr="00DF2859">
        <w:rPr>
          <w:rFonts w:ascii="Bookman Old Style" w:eastAsia="Times New Roman" w:hAnsi="Bookman Old Style" w:cs="Arial"/>
        </w:rPr>
        <w:t>regulamentada pelo Decreto nº 8.538, de 2015.</w:t>
      </w:r>
    </w:p>
    <w:p w14:paraId="6CF3B5C3"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9.2.4.15. </w:t>
      </w:r>
      <w:r w:rsidRPr="00DF2859">
        <w:rPr>
          <w:rFonts w:ascii="Bookman Old Style" w:eastAsia="Times New Roman" w:hAnsi="Bookman Old Style" w:cs="Arial"/>
          <w:color w:val="000000"/>
        </w:rPr>
        <w:t xml:space="preserve">Nessas condições, as propostas de microempresas e empresas de pequeno porte que se encontrarem na faixa de até 5% (cinco por cento) acima da </w:t>
      </w:r>
      <w:r w:rsidRPr="00DF2859">
        <w:rPr>
          <w:rFonts w:ascii="Bookman Old Style" w:eastAsia="Times New Roman" w:hAnsi="Bookman Old Style" w:cs="Arial"/>
          <w:color w:val="000000" w:themeColor="text1"/>
          <w:lang w:eastAsia="pt-BR"/>
        </w:rPr>
        <w:t>melhor proposta ou melhor lance</w:t>
      </w:r>
      <w:r w:rsidRPr="00DF2859">
        <w:rPr>
          <w:rFonts w:ascii="Bookman Old Style" w:eastAsia="Times New Roman" w:hAnsi="Bookman Old Style" w:cs="Arial"/>
          <w:color w:val="000000"/>
        </w:rPr>
        <w:t xml:space="preserve"> serão consideradas empatadas com a primeira colocada.</w:t>
      </w:r>
    </w:p>
    <w:p w14:paraId="5C90FB64"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9.2.4.16. </w:t>
      </w:r>
      <w:r w:rsidRPr="00DF2859">
        <w:rPr>
          <w:rFonts w:ascii="Bookman Old Style" w:eastAsia="Times New Roman" w:hAnsi="Bookman Old Style"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109076A"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9.2.4.17. </w:t>
      </w:r>
      <w:r w:rsidRPr="00DF2859">
        <w:rPr>
          <w:rFonts w:ascii="Bookman Old Style" w:eastAsia="Times New Roman" w:hAnsi="Bookman Old Style" w:cs="Arial"/>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26E506B"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lastRenderedPageBreak/>
        <w:t xml:space="preserve">9.2.4.18. </w:t>
      </w:r>
      <w:r w:rsidRPr="00DF2859">
        <w:rPr>
          <w:rFonts w:ascii="Bookman Old Style" w:eastAsia="Times New Roman" w:hAnsi="Bookman Old Style"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D0FC35B"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9.2.4.19. </w:t>
      </w:r>
      <w:r w:rsidRPr="00DF2859">
        <w:rPr>
          <w:rFonts w:ascii="Bookman Old Style" w:eastAsia="Times New Roman" w:hAnsi="Bookman Old Style" w:cs="Arial"/>
          <w:color w:val="000000"/>
        </w:rPr>
        <w:t>Quando houver propostas beneficiadas com as margens de preferência em relação ao produto estrangeiro, o critério de desempate será aplicado exclusivamente entre as propostas que fizerem jus às margens de preferência, conforme regulamento.</w:t>
      </w:r>
    </w:p>
    <w:p w14:paraId="50C65386"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9.2.4.20. </w:t>
      </w:r>
      <w:r w:rsidRPr="00DF2859">
        <w:rPr>
          <w:rFonts w:ascii="Bookman Old Style" w:eastAsia="Times New Roman" w:hAnsi="Bookman Old Style" w:cs="Arial"/>
          <w:lang w:eastAsia="pt-BR"/>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37F10DF" w14:textId="77777777"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9.2.4.21. </w:t>
      </w:r>
      <w:r w:rsidRPr="00DF2859">
        <w:rPr>
          <w:rFonts w:ascii="Bookman Old Style" w:eastAsia="Times New Roman" w:hAnsi="Bookman Old Style" w:cs="Arial"/>
          <w:color w:val="000000" w:themeColor="text1"/>
          <w:lang w:eastAsia="pt-BR"/>
        </w:rPr>
        <w:t xml:space="preserve">Havendo </w:t>
      </w:r>
      <w:r w:rsidRPr="00DF2859">
        <w:rPr>
          <w:rFonts w:ascii="Bookman Old Style" w:eastAsia="Times New Roman" w:hAnsi="Bookman Old Style" w:cs="Arial"/>
          <w:lang w:eastAsia="pt-BR"/>
        </w:rPr>
        <w:t>eventual</w:t>
      </w:r>
      <w:r w:rsidRPr="00DF2859">
        <w:rPr>
          <w:rFonts w:ascii="Bookman Old Style" w:eastAsia="Times New Roman" w:hAnsi="Bookman Old Style" w:cs="Arial"/>
          <w:color w:val="000000" w:themeColor="text1"/>
          <w:lang w:eastAsia="pt-BR"/>
        </w:rPr>
        <w:t xml:space="preserve"> empate entre propostas ou lances</w:t>
      </w:r>
      <w:r w:rsidRPr="00DF2859">
        <w:rPr>
          <w:rFonts w:ascii="Bookman Old Style" w:eastAsia="Times New Roman" w:hAnsi="Bookman Old Style" w:cs="Arial"/>
          <w:color w:val="000000"/>
        </w:rPr>
        <w:t>, o critério de desempate será aquele previsto no art. 3º, § 2º, da Lei nº 8.666, de 1993, assegurando-se a preferência, sucessivamente, aos bens produzidos:</w:t>
      </w:r>
    </w:p>
    <w:p w14:paraId="1CB72902"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9ACFE14"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C9C22A0"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4CE93A67"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2A7258F0"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7FCAA8A7"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1CB51B16"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6ADCDDC0"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63408E2"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0545A2F1"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5B88AD0C"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256399BA"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790D2B6A"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09478037"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170E7774"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21095CD5"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7F3B19FD"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1960EB1C"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36284FBD" w14:textId="77777777"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14:paraId="4387D2D6" w14:textId="41B2AD6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rPr>
        <w:t xml:space="preserve">no </w:t>
      </w:r>
      <w:r w:rsidR="00640C07" w:rsidRPr="00DF2859">
        <w:rPr>
          <w:rFonts w:ascii="Bookman Old Style" w:eastAsia="Times New Roman" w:hAnsi="Bookman Old Style" w:cs="Arial"/>
        </w:rPr>
        <w:t>país</w:t>
      </w:r>
      <w:r w:rsidRPr="00DF2859">
        <w:rPr>
          <w:rFonts w:ascii="Bookman Old Style" w:eastAsia="Times New Roman" w:hAnsi="Bookman Old Style" w:cs="Arial"/>
        </w:rPr>
        <w:t>;</w:t>
      </w:r>
    </w:p>
    <w:p w14:paraId="4CB03907" w14:textId="7777777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 xml:space="preserve">por empresas brasileiras; </w:t>
      </w:r>
    </w:p>
    <w:p w14:paraId="1F88A0DB" w14:textId="7777777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por empresas que invistam em pesquisa e no desenvolvimento de tecnologia no País;</w:t>
      </w:r>
    </w:p>
    <w:p w14:paraId="578FA6D5" w14:textId="77777777"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por empresas que comprovem cumprimento de reserva de cargos prevista em lei para pessoa com deficiência ou para reabilitado da Previdência Social e que atendam às regras de acessibilidade previstas na legislação.</w:t>
      </w:r>
    </w:p>
    <w:p w14:paraId="3D0018D7"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9.2.4.22. </w:t>
      </w:r>
      <w:r w:rsidRPr="00DF2859">
        <w:rPr>
          <w:rFonts w:ascii="Bookman Old Style" w:eastAsia="Times New Roman" w:hAnsi="Bookman Old Style" w:cs="Arial"/>
          <w:lang w:eastAsia="pt-BR"/>
        </w:rPr>
        <w:t xml:space="preserve">Persistindo o empate, </w:t>
      </w:r>
      <w:r w:rsidRPr="00DF2859">
        <w:rPr>
          <w:rFonts w:ascii="Bookman Old Style" w:eastAsia="Times New Roman" w:hAnsi="Bookman Old Style" w:cs="Arial"/>
          <w:color w:val="000000"/>
          <w:lang w:eastAsia="pt-BR"/>
        </w:rPr>
        <w:t>a proposta vencedora será sorteada pelo sistema eletrônico dentre as propostas empatadas</w:t>
      </w:r>
      <w:r w:rsidRPr="00DF2859">
        <w:rPr>
          <w:rFonts w:ascii="Bookman Old Style" w:eastAsia="Times New Roman" w:hAnsi="Bookman Old Style" w:cs="Arial"/>
          <w:lang w:eastAsia="pt-BR"/>
        </w:rPr>
        <w:t>.</w:t>
      </w:r>
      <w:r w:rsidRPr="00DF2859">
        <w:rPr>
          <w:rFonts w:ascii="Bookman Old Style" w:eastAsia="Times New Roman" w:hAnsi="Bookman Old Style" w:cs="Arial"/>
          <w:color w:val="000000"/>
        </w:rPr>
        <w:t xml:space="preserve"> </w:t>
      </w:r>
    </w:p>
    <w:p w14:paraId="47C5B351"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9.2.4.23. </w:t>
      </w:r>
      <w:r w:rsidRPr="00DF2859">
        <w:rPr>
          <w:rFonts w:ascii="Bookman Old Style" w:eastAsia="Times New Roman" w:hAnsi="Bookman Old Style" w:cs="Arial"/>
          <w:color w:val="000000"/>
          <w:lang w:eastAsia="pt-BR"/>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r w:rsidRPr="00DF2859">
        <w:rPr>
          <w:rFonts w:ascii="Bookman Old Style" w:eastAsia="Times New Roman" w:hAnsi="Bookman Old Style" w:cs="Arial"/>
          <w:color w:val="000000"/>
        </w:rPr>
        <w:t>A negociação será realizada por meio do sistema, podendo ser acompanhada pelos demais licitantes.</w:t>
      </w:r>
    </w:p>
    <w:p w14:paraId="067D01A5"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9.2.4.24. </w:t>
      </w:r>
      <w:r w:rsidRPr="00DF2859">
        <w:rPr>
          <w:rFonts w:ascii="Bookman Old Style" w:eastAsia="Times New Roman" w:hAnsi="Bookman Old Style" w:cs="Arial"/>
          <w:color w:val="000000"/>
          <w:lang w:eastAsia="pt-BR"/>
        </w:rPr>
        <w:t xml:space="preserve">O pregoeiro solicitará ao licitante </w:t>
      </w:r>
      <w:r w:rsidRPr="00DF2859">
        <w:rPr>
          <w:rFonts w:ascii="Bookman Old Style" w:eastAsia="Times New Roman" w:hAnsi="Bookman Old Style" w:cs="Arial"/>
          <w:color w:val="000000" w:themeColor="text1"/>
          <w:lang w:eastAsia="pt-BR"/>
        </w:rPr>
        <w:t xml:space="preserve">melhor classificado </w:t>
      </w:r>
      <w:r w:rsidRPr="00DF2859">
        <w:rPr>
          <w:rFonts w:ascii="Bookman Old Style" w:eastAsia="Times New Roman" w:hAnsi="Bookman Old Style" w:cs="Arial"/>
          <w:color w:val="000000"/>
          <w:lang w:eastAsia="pt-BR"/>
        </w:rPr>
        <w:t xml:space="preserve">que, </w:t>
      </w:r>
      <w:r w:rsidRPr="00DF2859">
        <w:rPr>
          <w:rFonts w:ascii="Bookman Old Style" w:eastAsia="Times New Roman" w:hAnsi="Bookman Old Style" w:cs="Arial"/>
          <w:color w:val="000000" w:themeColor="text1"/>
          <w:lang w:eastAsia="pt-BR"/>
        </w:rPr>
        <w:t>no prazo de 03</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themeColor="text1"/>
          <w:lang w:eastAsia="pt-BR"/>
        </w:rPr>
        <w:t>(três)</w:t>
      </w:r>
      <w:r w:rsidRPr="00DF2859">
        <w:rPr>
          <w:rFonts w:ascii="Bookman Old Style" w:eastAsia="Times New Roman" w:hAnsi="Bookman Old Style" w:cs="Arial"/>
          <w:i/>
          <w:iCs/>
          <w:color w:val="000000" w:themeColor="text1"/>
          <w:lang w:eastAsia="pt-BR"/>
        </w:rPr>
        <w:t xml:space="preserve"> </w:t>
      </w:r>
      <w:r w:rsidRPr="00DF2859">
        <w:rPr>
          <w:rFonts w:ascii="Bookman Old Style" w:eastAsia="Times New Roman" w:hAnsi="Bookman Old Style" w:cs="Arial"/>
          <w:color w:val="000000" w:themeColor="text1"/>
          <w:lang w:eastAsia="pt-BR"/>
        </w:rPr>
        <w:t xml:space="preserve">horas, envie </w:t>
      </w:r>
      <w:r w:rsidRPr="00DF2859">
        <w:rPr>
          <w:rFonts w:ascii="Bookman Old Style" w:eastAsia="Times New Roman" w:hAnsi="Bookman Old Style" w:cs="Arial"/>
          <w:color w:val="000000"/>
          <w:lang w:eastAsia="pt-BR"/>
        </w:rPr>
        <w:t xml:space="preserve">a proposta adequada ao último lance ofertado após a negociação realizada, acompanhada, se for o caso, dos documentos complementares, quando necessários à confirmação daqueles exigidos neste Edital e já apresentados. </w:t>
      </w:r>
    </w:p>
    <w:p w14:paraId="04B4DAE8"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9.2.4.25. </w:t>
      </w:r>
      <w:r w:rsidRPr="00DF2859">
        <w:rPr>
          <w:rFonts w:ascii="Bookman Old Style" w:eastAsia="Times New Roman" w:hAnsi="Bookman Old Style" w:cs="Arial"/>
          <w:color w:val="000000"/>
        </w:rPr>
        <w:t>Após a negociação do preço, o Pregoeiro iniciará a fase de aceitação e julgamento da proposta.</w:t>
      </w:r>
    </w:p>
    <w:p w14:paraId="293EA018"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9.2.4.26. </w:t>
      </w:r>
      <w:r w:rsidRPr="00DF2859">
        <w:rPr>
          <w:rFonts w:ascii="Bookman Old Style" w:eastAsia="Times New Roman" w:hAnsi="Bookman Old Style" w:cs="Arial"/>
        </w:rPr>
        <w:t xml:space="preserve">Quando aplicada a margem de preferência a que se refere o Decreto nº 7.546, de 2 de agosto de 2011, não se aplicará o desempate previsto no Decreto nº 7.174, de 2010. </w:t>
      </w:r>
    </w:p>
    <w:p w14:paraId="629079D4"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lastRenderedPageBreak/>
        <w:t xml:space="preserve">9.2.4.27. </w:t>
      </w:r>
      <w:r w:rsidRPr="00DF2859">
        <w:rPr>
          <w:rFonts w:ascii="Bookman Old Style" w:eastAsia="Times New Roman" w:hAnsi="Bookman Old Style" w:cs="Arial"/>
          <w:lang w:eastAsia="pt-BR"/>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5B9EB44C" w14:textId="77777777"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9.2.4.28. </w:t>
      </w:r>
      <w:r w:rsidRPr="00DF2859">
        <w:rPr>
          <w:rFonts w:ascii="Bookman Old Style" w:eastAsia="Times New Roman" w:hAnsi="Bookman Old Style" w:cs="Arial"/>
          <w:lang w:eastAsia="pt-BR"/>
        </w:rPr>
        <w:t xml:space="preserve">Nesta situação, a proposta beneficiada pela aplicação da margem de preferência tornar-se-á a proposta classificada em primeiro lugar. </w:t>
      </w:r>
    </w:p>
    <w:p w14:paraId="7277B23B"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10. DO JULGAMENTO DAS PROPOSTAS E HABILITAÇÃO</w:t>
      </w:r>
    </w:p>
    <w:p w14:paraId="74FD6D7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 O Pregoeiro efetuará o julgamento das propostas pelo critério do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MENOR PREÇO UNITÁRIO (POR ITEM)</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w:t>
      </w:r>
    </w:p>
    <w:p w14:paraId="395DDED3" w14:textId="77777777" w:rsidR="00DF2859" w:rsidRPr="00DF2859" w:rsidRDefault="00DF2859" w:rsidP="00DF2859">
      <w:pPr>
        <w:spacing w:after="120"/>
        <w:jc w:val="both"/>
        <w:rPr>
          <w:rFonts w:ascii="Bookman Old Style" w:eastAsia="Times New Roman" w:hAnsi="Bookman Old Style" w:cs="Arial"/>
          <w:b/>
          <w:color w:val="FF0000"/>
          <w:lang w:eastAsia="pt-BR"/>
        </w:rPr>
      </w:pPr>
      <w:r w:rsidRPr="00DF2859">
        <w:rPr>
          <w:rFonts w:ascii="Bookman Old Style" w:eastAsia="Times New Roman" w:hAnsi="Bookman Old Style" w:cs="Arial"/>
          <w:lang w:eastAsia="pt-BR"/>
        </w:rPr>
        <w:t xml:space="preserve">10.2. </w:t>
      </w:r>
      <w:r w:rsidRPr="00DF2859">
        <w:rPr>
          <w:rFonts w:ascii="Bookman Old Style" w:eastAsia="Times New Roman" w:hAnsi="Bookman Old Style" w:cs="Arial"/>
          <w:b/>
          <w:lang w:eastAsia="pt-BR"/>
        </w:rPr>
        <w:t>A licitação será processada e julgada em consonância com a legislação constante no preâmbulo deste Edital e com os procedimentos previstos na Lei Complementar n° 123/06 e alterações posteriores e Decreto Federal nº 8.538/15.</w:t>
      </w:r>
    </w:p>
    <w:p w14:paraId="613A2815" w14:textId="77777777"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10.3. Encerrada a etapa de lances, o Pregoeiro poderá encaminhar, pelo sistema eletrônico, contraproposta diretamente ao proponente que tenha apresentado o lance mais vantajoso, para que seja obtido preço melhor, observando o critério de julgamento, nos termos do art. 24, §8º, do Decreto Federal nº 5.450/2005, bem como decidir sobre sua aceitação, observados prazos para fornecimento, especificações técnicas e demais condições definidas neste Edital, e verificará a habilitação do proponente.</w:t>
      </w:r>
    </w:p>
    <w:p w14:paraId="0F2088E5"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10.4. Encerrada a etapa de lances da sessão pública e após a confirmação do Pregoeiro no sistema eletrônico, poderá ser exigido do proponente(s) classificado(s) em primeiro lugar, a apresentação, no prazo de 05 (cinco) dias úteis, da proposta de preços e os documentos de habilitação, originais ou por cópia devidamente autenticada</w:t>
      </w:r>
      <w:r w:rsidRPr="00DF2859">
        <w:rPr>
          <w:rFonts w:ascii="Bookman Old Style" w:eastAsia="Times New Roman" w:hAnsi="Bookman Old Style" w:cs="Arial"/>
          <w:b/>
          <w:lang w:eastAsia="pt-BR"/>
        </w:rPr>
        <w:t>.</w:t>
      </w:r>
    </w:p>
    <w:p w14:paraId="6E3075C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10.4.1. Será de responsabilidade da(s) empresa(s) o encaminhamento e confirmação de recebimento da documentação.</w:t>
      </w:r>
    </w:p>
    <w:p w14:paraId="54245E04"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10.4.2. O Município não se responsabiliza pela logística de entrega da documentação, nem pelo prazo de transporte destes no caso de postagem via Correios/Transportadora.</w:t>
      </w:r>
    </w:p>
    <w:p w14:paraId="123794C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10.5. O não recebimento dos documentos solicitados pelo Pregoeiro no prazo estabelecido, conforme o </w:t>
      </w:r>
      <w:r w:rsidRPr="00DF2859">
        <w:rPr>
          <w:rFonts w:ascii="Bookman Old Style" w:eastAsia="Times New Roman" w:hAnsi="Bookman Old Style" w:cs="Arial"/>
          <w:b/>
          <w:lang w:eastAsia="pt-BR"/>
        </w:rPr>
        <w:t>subitem 10.4</w:t>
      </w:r>
      <w:r w:rsidRPr="00DF2859">
        <w:rPr>
          <w:rFonts w:ascii="Bookman Old Style" w:eastAsia="Times New Roman" w:hAnsi="Bookman Old Style" w:cs="Arial"/>
          <w:lang w:eastAsia="pt-BR"/>
        </w:rPr>
        <w:t xml:space="preserve">, será considerado como desistência do lance ofertado, sujeitando-se o licitante desistente às penalidades constantes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do Edital.</w:t>
      </w:r>
    </w:p>
    <w:p w14:paraId="79542BA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10.6. Se a proposta não atender às especificações técnicas, e às condições mínimas de habilitação, o Pregoeiro examinará a proposta subsequente, verificando a sua aceitabilidade e procedendo à sua habilitação, na ordem de classificação, e assim </w:t>
      </w:r>
      <w:r w:rsidRPr="00DF2859">
        <w:rPr>
          <w:rFonts w:ascii="Bookman Old Style" w:eastAsia="Times New Roman" w:hAnsi="Bookman Old Style" w:cs="Arial"/>
          <w:lang w:eastAsia="pt-BR"/>
        </w:rPr>
        <w:lastRenderedPageBreak/>
        <w:t>sucessivamente, até a apuração de uma proposta que atenda ao Edital, sendo o respectivo proponente declarado vencedor.</w:t>
      </w:r>
    </w:p>
    <w:p w14:paraId="2D1C7652"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10.7. O representante legal do proponente que subscrever os documentos apresentados deve estar devidamente identificado no processo, apresentando documento de identidade.</w:t>
      </w:r>
    </w:p>
    <w:p w14:paraId="37F405F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10.8. Serão desclassificadas as propostas:</w:t>
      </w:r>
    </w:p>
    <w:p w14:paraId="279607A9"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não atenderem às especificações do objeto desta licitação;</w:t>
      </w:r>
    </w:p>
    <w:p w14:paraId="41B0AEF1" w14:textId="3A1365B1"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que forem omissas ou se apresentarem incompletas ou não </w:t>
      </w:r>
      <w:r w:rsidR="00640C07" w:rsidRPr="00DF2859">
        <w:rPr>
          <w:rFonts w:ascii="Bookman Old Style" w:eastAsia="Times New Roman" w:hAnsi="Bookman Old Style" w:cs="Arial"/>
          <w:lang w:eastAsia="ar-SA"/>
        </w:rPr>
        <w:t>informar</w:t>
      </w:r>
      <w:r w:rsidRPr="00DF2859">
        <w:rPr>
          <w:rFonts w:ascii="Bookman Old Style" w:eastAsia="Times New Roman" w:hAnsi="Bookman Old Style" w:cs="Arial"/>
          <w:lang w:eastAsia="ar-SA"/>
        </w:rPr>
        <w:t xml:space="preserve"> as características do bem cotado, impedindo sua identificação com o item licitado;</w:t>
      </w:r>
    </w:p>
    <w:p w14:paraId="32343782"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conflitarem com a legislação em vigor;</w:t>
      </w:r>
    </w:p>
    <w:p w14:paraId="1842358B"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deixarem de atender aos requisitos estabelecidos no item proposta de preços deste Edital;</w:t>
      </w:r>
    </w:p>
    <w:p w14:paraId="3F0CDBA1" w14:textId="77777777"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com valores unitários ou globais superiores ao limite estabelecido ou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execução do objeto do contrato.</w:t>
      </w:r>
    </w:p>
    <w:p w14:paraId="6B5289E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10.9. Havendo divergência entre o valor unitário e total, prevalecerá o valor unitário.</w:t>
      </w:r>
    </w:p>
    <w:p w14:paraId="58822C27"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10.10. Serão desconsideradas as propostas que apresentarem alternativas de preços ou qualquer outra condição não prevista neste Edital.</w:t>
      </w:r>
    </w:p>
    <w:p w14:paraId="14E4B31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10.11. Se o proponente vencedor, convocado dentro do prazo de validade da sua proposta, não apresentar situação regular, estará sujeito às penalidades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deste Edital. Neste caso, o Pregoeiro examinará as ofertas subsequentes, e a habilitação dos proponentes, observada a ordem de classificação, até a apuração de uma que atenda ao Edital, sendo o respectivo proponente convocado para negociar redução do preço ofertado.</w:t>
      </w:r>
    </w:p>
    <w:p w14:paraId="24B7CB9B"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10.12. Decorrido o prazo de validade das propostas, sem convocação para a contratação, ficam os proponentes liberados dos compromissos assumidos.</w:t>
      </w:r>
    </w:p>
    <w:p w14:paraId="3A0AC703"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10.13.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4A817F6D"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10.14. O Pregoeiro poderá durante a sessão verificar a regularidade das certidões disponíveis on-line exigidas no subitem 11.1.2, alíneas “b” a “f", que não forem </w:t>
      </w:r>
      <w:r w:rsidRPr="00DF2859">
        <w:rPr>
          <w:rFonts w:ascii="Bookman Old Style" w:eastAsia="Times New Roman" w:hAnsi="Bookman Old Style" w:cs="Arial"/>
          <w:lang w:eastAsia="pt-BR"/>
        </w:rPr>
        <w:lastRenderedPageBreak/>
        <w:t xml:space="preserve">previamente </w:t>
      </w:r>
      <w:proofErr w:type="gramStart"/>
      <w:r w:rsidRPr="00DF2859">
        <w:rPr>
          <w:rFonts w:ascii="Bookman Old Style" w:eastAsia="Times New Roman" w:hAnsi="Bookman Old Style" w:cs="Arial"/>
          <w:lang w:eastAsia="pt-BR"/>
        </w:rPr>
        <w:t>apresentada</w:t>
      </w:r>
      <w:proofErr w:type="gramEnd"/>
      <w:r w:rsidRPr="00DF2859">
        <w:rPr>
          <w:rFonts w:ascii="Bookman Old Style" w:eastAsia="Times New Roman" w:hAnsi="Bookman Old Style" w:cs="Arial"/>
          <w:lang w:eastAsia="pt-BR"/>
        </w:rPr>
        <w:t>(s) pelo(s) proponente(s) ou que forem apresentadas vencidas ou positivas.</w:t>
      </w:r>
    </w:p>
    <w:p w14:paraId="6502616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10.14.1. No momento da verificação se o sistema estiver indisponível ficará o(s) proponente(s) com o ônus de não terem apresentado o documento ou terem apresentado com restrição.</w:t>
      </w:r>
    </w:p>
    <w:p w14:paraId="27604A7F"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 DOS DOCUMENTOS DE HABILITAÇÃO</w:t>
      </w:r>
    </w:p>
    <w:p w14:paraId="3416B0F2" w14:textId="77777777" w:rsidR="00DF2859" w:rsidRPr="00DF2859" w:rsidRDefault="00DF2859" w:rsidP="00DF2859">
      <w:pPr>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11.1. A habilitação do licitante vencedor será verificada mediante apresentação dos seguintes documentos:</w:t>
      </w:r>
    </w:p>
    <w:p w14:paraId="658F0057"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11.1.1. Habilitação Jurídica:</w:t>
      </w:r>
    </w:p>
    <w:p w14:paraId="3A0CEDEF" w14:textId="77777777"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Registro Comercial</w:t>
      </w:r>
      <w:r w:rsidRPr="00DF2859">
        <w:rPr>
          <w:rFonts w:ascii="Bookman Old Style" w:eastAsia="Times New Roman" w:hAnsi="Bookman Old Style" w:cs="Arial"/>
          <w:lang w:eastAsia="ar-SA"/>
        </w:rPr>
        <w:t>, no caso de empresa individual, ou;</w:t>
      </w:r>
    </w:p>
    <w:p w14:paraId="1D10CBFC" w14:textId="77777777"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Ato Constitutivo, Estatuto ou Contrato Social em vigor devidamente registrado, em se tratando de sociedade comercial</w:t>
      </w:r>
      <w:r w:rsidRPr="00DF2859">
        <w:rPr>
          <w:rFonts w:ascii="Bookman Old Style" w:eastAsia="Times New Roman" w:hAnsi="Bookman Old Style" w:cs="Arial"/>
          <w:lang w:eastAsia="ar-SA"/>
        </w:rPr>
        <w:t xml:space="preserve"> e, no caso de sociedade por ações, acompanhado de documentos de eleição de seus administradores, ou;</w:t>
      </w:r>
    </w:p>
    <w:p w14:paraId="286E3414" w14:textId="77777777"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Inscrição do ato constitutivo</w:t>
      </w:r>
      <w:r w:rsidRPr="00DF2859">
        <w:rPr>
          <w:rFonts w:ascii="Bookman Old Style" w:eastAsia="Times New Roman" w:hAnsi="Bookman Old Style" w:cs="Arial"/>
          <w:lang w:eastAsia="ar-SA"/>
        </w:rPr>
        <w:t>, no caso de sociedades civis, acompanhada de prova de diretoria em exercício, com as alterações;</w:t>
      </w:r>
    </w:p>
    <w:p w14:paraId="26D09937" w14:textId="77777777" w:rsidR="00DF2859" w:rsidRPr="00DF2859" w:rsidRDefault="00DF2859" w:rsidP="00DF2859">
      <w:pPr>
        <w:numPr>
          <w:ilvl w:val="0"/>
          <w:numId w:val="7"/>
        </w:numPr>
        <w:suppressAutoHyphens/>
        <w:spacing w:after="24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Decreto de autorização</w:t>
      </w:r>
      <w:r w:rsidRPr="00DF2859">
        <w:rPr>
          <w:rFonts w:ascii="Bookman Old Style" w:eastAsia="Times New Roman" w:hAnsi="Bookman Old Style" w:cs="Arial"/>
          <w:lang w:eastAsia="ar-SA"/>
        </w:rPr>
        <w:t xml:space="preserve"> e ato de registro ou autorização para funcionamento expedido pelo órgão competente, tratando-se de empresa ou sociedade estrangeira em funcionamento no país, quando a atividade assim o exigir.</w:t>
      </w:r>
    </w:p>
    <w:p w14:paraId="2B92A46E"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11.1.2. Regularidade Fiscal e Trabalhista:</w:t>
      </w:r>
    </w:p>
    <w:p w14:paraId="33BAD472" w14:textId="77777777" w:rsidR="00DF2859" w:rsidRPr="00DF2859" w:rsidRDefault="00DF2859" w:rsidP="00DF2859">
      <w:pPr>
        <w:numPr>
          <w:ilvl w:val="0"/>
          <w:numId w:val="8"/>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Prova de inscrição no </w:t>
      </w:r>
      <w:r w:rsidRPr="00DF2859">
        <w:rPr>
          <w:rFonts w:ascii="Bookman Old Style" w:eastAsia="Times New Roman" w:hAnsi="Bookman Old Style" w:cs="Arial"/>
          <w:b/>
          <w:lang w:eastAsia="ar-SA"/>
        </w:rPr>
        <w:t>Cadastro Nacional de Pessoa Jurídica</w:t>
      </w:r>
      <w:r w:rsidRPr="00DF2859">
        <w:rPr>
          <w:rFonts w:ascii="Bookman Old Style" w:eastAsia="Times New Roman" w:hAnsi="Bookman Old Style" w:cs="Arial"/>
          <w:lang w:eastAsia="ar-SA"/>
        </w:rPr>
        <w:t xml:space="preserve"> (CNPJ), emitida a menos de </w:t>
      </w:r>
      <w:r w:rsidRPr="00DF2859">
        <w:rPr>
          <w:rFonts w:ascii="Bookman Old Style" w:eastAsia="Times New Roman" w:hAnsi="Bookman Old Style" w:cs="Arial"/>
          <w:b/>
          <w:u w:val="single"/>
          <w:lang w:eastAsia="ar-SA"/>
        </w:rPr>
        <w:t>120 (cento e vinte) dias</w:t>
      </w:r>
      <w:r w:rsidRPr="00DF2859">
        <w:rPr>
          <w:rFonts w:ascii="Bookman Old Style" w:eastAsia="Times New Roman" w:hAnsi="Bookman Old Style" w:cs="Arial"/>
          <w:lang w:eastAsia="ar-SA"/>
        </w:rPr>
        <w:t xml:space="preserve"> da data marcada para a abertura da presente Licitação;</w:t>
      </w:r>
    </w:p>
    <w:p w14:paraId="2174F401" w14:textId="77777777" w:rsidR="00DF2859" w:rsidRPr="00DF2859" w:rsidRDefault="00DF2859" w:rsidP="00DF2859">
      <w:pPr>
        <w:widowControl w:val="0"/>
        <w:numPr>
          <w:ilvl w:val="0"/>
          <w:numId w:val="8"/>
        </w:numPr>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 de Débitos Relativos aos Tributos Federais</w:t>
      </w:r>
      <w:r w:rsidRPr="00DF2859">
        <w:rPr>
          <w:rFonts w:ascii="Bookman Old Style" w:eastAsia="Times New Roman" w:hAnsi="Bookman Old Style" w:cs="Arial"/>
          <w:color w:val="000000"/>
          <w:lang w:eastAsia="ar-SA"/>
        </w:rPr>
        <w:t xml:space="preserve"> e à Dívida Ativa da União (de acordo com a Portaria Conjunta RFB/PGFN nº 1.751 de 02/10/2014);</w:t>
      </w:r>
    </w:p>
    <w:p w14:paraId="1EC194FF" w14:textId="77777777"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Estaduais</w:t>
      </w:r>
      <w:r w:rsidRPr="00DF2859">
        <w:rPr>
          <w:rFonts w:ascii="Bookman Old Style" w:eastAsia="Times New Roman" w:hAnsi="Bookman Old Style" w:cs="Arial"/>
          <w:color w:val="000000"/>
          <w:lang w:eastAsia="ar-SA"/>
        </w:rPr>
        <w:t>;</w:t>
      </w:r>
    </w:p>
    <w:p w14:paraId="037DAAD2" w14:textId="77777777"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Municipais</w:t>
      </w:r>
      <w:r w:rsidRPr="00DF2859">
        <w:rPr>
          <w:rFonts w:ascii="Bookman Old Style" w:eastAsia="Times New Roman" w:hAnsi="Bookman Old Style" w:cs="Arial"/>
          <w:color w:val="000000"/>
          <w:u w:val="single"/>
          <w:lang w:eastAsia="ar-SA"/>
        </w:rPr>
        <w:t>,</w:t>
      </w:r>
      <w:r w:rsidRPr="00DF2859">
        <w:rPr>
          <w:rFonts w:ascii="Bookman Old Style" w:eastAsia="Times New Roman" w:hAnsi="Bookman Old Style" w:cs="Arial"/>
          <w:color w:val="000000"/>
          <w:lang w:eastAsia="ar-SA"/>
        </w:rPr>
        <w:t xml:space="preserve"> relativa ao Município da sede do licitante;</w:t>
      </w:r>
    </w:p>
    <w:p w14:paraId="070EE5E7" w14:textId="77777777"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Prova de regularidade relativa ao Fundo de Garantia por Tempo de Serviço</w:t>
      </w:r>
      <w:r w:rsidRPr="00DF2859">
        <w:rPr>
          <w:rFonts w:ascii="Bookman Old Style" w:eastAsia="Times New Roman" w:hAnsi="Bookman Old Style" w:cs="Arial"/>
          <w:color w:val="000000"/>
          <w:lang w:eastAsia="ar-SA"/>
        </w:rPr>
        <w:t xml:space="preserve"> (CRF do </w:t>
      </w:r>
      <w:r w:rsidRPr="00DF2859">
        <w:rPr>
          <w:rFonts w:ascii="Bookman Old Style" w:eastAsia="Times New Roman" w:hAnsi="Bookman Old Style" w:cs="Arial"/>
          <w:b/>
          <w:color w:val="000000"/>
          <w:u w:val="single"/>
          <w:lang w:eastAsia="ar-SA"/>
        </w:rPr>
        <w:t>FGTS</w:t>
      </w:r>
      <w:r w:rsidRPr="00DF2859">
        <w:rPr>
          <w:rFonts w:ascii="Bookman Old Style" w:eastAsia="Times New Roman" w:hAnsi="Bookman Old Style" w:cs="Arial"/>
          <w:color w:val="000000"/>
          <w:lang w:eastAsia="ar-SA"/>
        </w:rPr>
        <w:t>), demonstrando situação regular no cumprimento dos encargos sociais, instituídos por Lei;</w:t>
      </w:r>
    </w:p>
    <w:p w14:paraId="61967774" w14:textId="77777777" w:rsidR="00DF2859" w:rsidRDefault="00DF2859" w:rsidP="00DF2859">
      <w:pPr>
        <w:widowControl w:val="0"/>
        <w:numPr>
          <w:ilvl w:val="0"/>
          <w:numId w:val="8"/>
        </w:numPr>
        <w:suppressAutoHyphens/>
        <w:spacing w:after="24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 xml:space="preserve">Certidão Negativa de Débitos Trabalhistas CNDT </w:t>
      </w:r>
      <w:r w:rsidRPr="00DF2859">
        <w:rPr>
          <w:rFonts w:ascii="Bookman Old Style" w:eastAsia="Times New Roman" w:hAnsi="Bookman Old Style" w:cs="Arial"/>
          <w:color w:val="000000"/>
          <w:lang w:eastAsia="ar-SA"/>
        </w:rPr>
        <w:t xml:space="preserve">(perante a Justiça do Trabalho, </w:t>
      </w:r>
      <w:hyperlink r:id="rId15" w:history="1">
        <w:r w:rsidRPr="00DF2859">
          <w:rPr>
            <w:rFonts w:ascii="Bookman Old Style" w:eastAsia="Times New Roman" w:hAnsi="Bookman Old Style" w:cs="Arial"/>
            <w:color w:val="0000FF"/>
            <w:u w:val="single"/>
            <w:lang w:eastAsia="ar-SA"/>
          </w:rPr>
          <w:t>www.tst.jus.br</w:t>
        </w:r>
      </w:hyperlink>
      <w:r w:rsidRPr="00DF2859">
        <w:rPr>
          <w:rFonts w:ascii="Bookman Old Style" w:eastAsia="Times New Roman" w:hAnsi="Bookman Old Style" w:cs="Arial"/>
          <w:color w:val="000000"/>
          <w:lang w:eastAsia="ar-SA"/>
        </w:rPr>
        <w:t>);</w:t>
      </w:r>
    </w:p>
    <w:p w14:paraId="6471813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11.1.3. </w:t>
      </w:r>
      <w:r w:rsidRPr="00DF2859">
        <w:rPr>
          <w:rFonts w:ascii="Bookman Old Style" w:eastAsia="Times New Roman" w:hAnsi="Bookman Old Style" w:cs="Arial"/>
          <w:b/>
          <w:i/>
          <w:lang w:eastAsia="pt-BR"/>
        </w:rPr>
        <w:t>Declaração da empresa proponente</w:t>
      </w:r>
      <w:r w:rsidRPr="00DF2859">
        <w:rPr>
          <w:rFonts w:ascii="Bookman Old Style" w:eastAsia="Times New Roman" w:hAnsi="Bookman Old Style" w:cs="Arial"/>
          <w:lang w:eastAsia="pt-BR"/>
        </w:rPr>
        <w:t xml:space="preserve">, sob as penas da Lei, que atende ao inciso V, do artigo 27, da Lei n° 8.666, de 21 de junho de 1993, que se refere ao </w:t>
      </w:r>
      <w:r w:rsidRPr="00DF2859">
        <w:rPr>
          <w:rFonts w:ascii="Bookman Old Style" w:eastAsia="Times New Roman" w:hAnsi="Bookman Old Style" w:cs="Arial"/>
          <w:lang w:eastAsia="pt-BR"/>
        </w:rPr>
        <w:lastRenderedPageBreak/>
        <w:t xml:space="preserve">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conforme modelo constante do </w:t>
      </w:r>
      <w:r w:rsidRPr="00DF2859">
        <w:rPr>
          <w:rFonts w:ascii="Bookman Old Style" w:eastAsia="Times New Roman" w:hAnsi="Bookman Old Style" w:cs="Arial"/>
          <w:b/>
          <w:lang w:eastAsia="pt-BR"/>
        </w:rPr>
        <w:t>Anexo “B”.</w:t>
      </w:r>
    </w:p>
    <w:p w14:paraId="71781B23" w14:textId="7A6EA318" w:rsidR="00DF2859" w:rsidRDefault="00DF2859" w:rsidP="00DF2859">
      <w:pPr>
        <w:spacing w:after="24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11.1.4. </w:t>
      </w:r>
      <w:r w:rsidRPr="00640C07">
        <w:rPr>
          <w:rFonts w:ascii="Bookman Old Style" w:eastAsia="Times New Roman" w:hAnsi="Bookman Old Style" w:cs="Arial"/>
          <w:bCs/>
          <w:lang w:eastAsia="pt-BR"/>
        </w:rPr>
        <w:t>Declaração de Informações Complementares, Conforme</w:t>
      </w:r>
      <w:r w:rsidRPr="00DF2859">
        <w:rPr>
          <w:rFonts w:ascii="Bookman Old Style" w:eastAsia="Times New Roman" w:hAnsi="Bookman Old Style" w:cs="Arial"/>
          <w:b/>
          <w:lang w:eastAsia="pt-BR"/>
        </w:rPr>
        <w:t xml:space="preserve"> Anexo C</w:t>
      </w:r>
      <w:r w:rsidR="00640C07">
        <w:rPr>
          <w:rFonts w:ascii="Bookman Old Style" w:eastAsia="Times New Roman" w:hAnsi="Bookman Old Style" w:cs="Arial"/>
          <w:b/>
          <w:lang w:eastAsia="pt-BR"/>
        </w:rPr>
        <w:t>;</w:t>
      </w:r>
    </w:p>
    <w:p w14:paraId="459FA92D" w14:textId="602A2DA3" w:rsidR="00640C07" w:rsidRPr="00C0284B" w:rsidRDefault="00640C07" w:rsidP="00DF2859">
      <w:pPr>
        <w:spacing w:after="240"/>
        <w:jc w:val="both"/>
        <w:rPr>
          <w:rFonts w:ascii="Bookman Old Style" w:eastAsia="Times New Roman" w:hAnsi="Bookman Old Style" w:cs="Arial"/>
          <w:b/>
          <w:lang w:eastAsia="pt-BR"/>
        </w:rPr>
      </w:pPr>
      <w:r w:rsidRPr="00C0284B">
        <w:rPr>
          <w:rFonts w:ascii="Bookman Old Style" w:eastAsia="Times New Roman" w:hAnsi="Bookman Old Style" w:cs="Arial"/>
          <w:bCs/>
          <w:lang w:eastAsia="pt-BR"/>
        </w:rPr>
        <w:t>11.1.5.</w:t>
      </w:r>
      <w:r w:rsidRPr="00C0284B">
        <w:rPr>
          <w:rFonts w:ascii="Bookman Old Style" w:eastAsia="Times New Roman" w:hAnsi="Bookman Old Style" w:cs="Arial"/>
          <w:b/>
          <w:lang w:eastAsia="pt-BR"/>
        </w:rPr>
        <w:t xml:space="preserve"> </w:t>
      </w:r>
      <w:r w:rsidRPr="00C0284B">
        <w:rPr>
          <w:rFonts w:ascii="Bookman Old Style" w:eastAsia="Times New Roman" w:hAnsi="Bookman Old Style" w:cs="Arial"/>
          <w:bCs/>
          <w:lang w:eastAsia="pt-BR"/>
        </w:rPr>
        <w:t xml:space="preserve">Declaração de Fatos Impeditivos </w:t>
      </w:r>
      <w:r w:rsidR="00D953AC" w:rsidRPr="00C0284B">
        <w:rPr>
          <w:rFonts w:ascii="Bookman Old Style" w:eastAsia="Times New Roman" w:hAnsi="Bookman Old Style" w:cs="Arial"/>
          <w:bCs/>
          <w:lang w:eastAsia="pt-BR"/>
        </w:rPr>
        <w:t>c</w:t>
      </w:r>
      <w:r w:rsidRPr="00C0284B">
        <w:rPr>
          <w:rFonts w:ascii="Bookman Old Style" w:eastAsia="Times New Roman" w:hAnsi="Bookman Old Style" w:cs="Arial"/>
          <w:bCs/>
          <w:lang w:eastAsia="pt-BR"/>
        </w:rPr>
        <w:t>onforme</w:t>
      </w:r>
      <w:r w:rsidRPr="00C0284B">
        <w:rPr>
          <w:rFonts w:ascii="Bookman Old Style" w:eastAsia="Times New Roman" w:hAnsi="Bookman Old Style" w:cs="Arial"/>
          <w:b/>
          <w:lang w:eastAsia="pt-BR"/>
        </w:rPr>
        <w:t xml:space="preserve"> Anexo D;</w:t>
      </w:r>
    </w:p>
    <w:p w14:paraId="7792DE84" w14:textId="3E322599" w:rsidR="00640C07" w:rsidRPr="00C0284B" w:rsidRDefault="00640C07" w:rsidP="00640C07">
      <w:pPr>
        <w:widowControl w:val="0"/>
        <w:suppressAutoHyphens/>
        <w:spacing w:before="240" w:after="0" w:line="240" w:lineRule="auto"/>
        <w:jc w:val="both"/>
        <w:rPr>
          <w:rFonts w:ascii="Bookman Old Style" w:eastAsia="Times New Roman" w:hAnsi="Bookman Old Style" w:cs="Arial"/>
          <w:b/>
          <w:lang w:eastAsia="ar-SA"/>
        </w:rPr>
      </w:pPr>
      <w:r w:rsidRPr="00C0284B">
        <w:rPr>
          <w:rFonts w:ascii="Bookman Old Style" w:eastAsia="Times New Roman" w:hAnsi="Bookman Old Style" w:cs="Arial"/>
          <w:bCs/>
          <w:lang w:eastAsia="pt-BR"/>
        </w:rPr>
        <w:t>11.1.6.</w:t>
      </w:r>
      <w:r w:rsidRPr="00C0284B">
        <w:rPr>
          <w:rFonts w:ascii="Bookman Old Style" w:eastAsia="Times New Roman" w:hAnsi="Bookman Old Style" w:cs="Arial"/>
          <w:b/>
          <w:lang w:eastAsia="pt-BR"/>
        </w:rPr>
        <w:t xml:space="preserve"> </w:t>
      </w:r>
      <w:r w:rsidRPr="00C0284B">
        <w:rPr>
          <w:rFonts w:ascii="Bookman Old Style" w:eastAsia="Times New Roman" w:hAnsi="Bookman Old Style" w:cs="Arial"/>
          <w:lang w:eastAsia="ar-SA"/>
        </w:rPr>
        <w:t xml:space="preserve">Declaração de que Cumpre os Requisitos de Habilitação </w:t>
      </w:r>
      <w:r w:rsidRPr="00C0284B">
        <w:rPr>
          <w:rFonts w:ascii="Bookman Old Style" w:eastAsia="Times New Roman" w:hAnsi="Bookman Old Style" w:cs="Arial"/>
          <w:b/>
          <w:lang w:eastAsia="ar-SA"/>
        </w:rPr>
        <w:t>Anexo E</w:t>
      </w:r>
      <w:r w:rsidR="00362400" w:rsidRPr="00C0284B">
        <w:rPr>
          <w:rFonts w:ascii="Bookman Old Style" w:eastAsia="Times New Roman" w:hAnsi="Bookman Old Style" w:cs="Arial"/>
          <w:b/>
          <w:lang w:eastAsia="ar-SA"/>
        </w:rPr>
        <w:t>;</w:t>
      </w:r>
    </w:p>
    <w:p w14:paraId="0C60CC0E" w14:textId="77777777" w:rsidR="0072494B" w:rsidRDefault="0072494B" w:rsidP="00DF2859">
      <w:pPr>
        <w:spacing w:after="120"/>
        <w:jc w:val="both"/>
        <w:rPr>
          <w:rFonts w:ascii="Bookman Old Style" w:eastAsia="Times New Roman" w:hAnsi="Bookman Old Style" w:cs="Arial"/>
          <w:b/>
          <w:lang w:eastAsia="pt-BR"/>
        </w:rPr>
      </w:pPr>
    </w:p>
    <w:p w14:paraId="27B5F1F9" w14:textId="4552966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11.2. </w:t>
      </w:r>
      <w:r w:rsidRPr="00DF2859">
        <w:rPr>
          <w:rFonts w:ascii="Bookman Old Style" w:eastAsia="Times New Roman" w:hAnsi="Bookman Old Style" w:cs="Arial"/>
          <w:b/>
          <w:u w:val="single"/>
          <w:lang w:eastAsia="pt-BR"/>
        </w:rPr>
        <w:t>DA PARTICIPAÇÃO DAS MICROEMPRESAS E EMPRESAS DE PEQUENO PORTE</w:t>
      </w:r>
    </w:p>
    <w:p w14:paraId="0A10926F"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11.2.1. As microempresas e empresas de pequeno porte que quiserem participar deste certame usufruindo os benefícios concedidos pela Lei Complementar nº 123/2006, deverão observar o disposto nos subitens seguintes.</w:t>
      </w:r>
    </w:p>
    <w:p w14:paraId="38CE6FE9" w14:textId="77777777"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11.2.2. A condição de Microempresa e Empresa de Pequeno Porte, para efeito do tratamento diferenciado previsto na Lei Complementar 123/2006, deverá ser comprovada, mediante apresentação da seguinte documentação:</w:t>
      </w:r>
    </w:p>
    <w:p w14:paraId="62A81156" w14:textId="77777777"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Pr="00DF2859">
        <w:rPr>
          <w:rFonts w:ascii="Bookman Old Style" w:eastAsia="Times New Roman" w:hAnsi="Bookman Old Style" w:cs="Arial"/>
          <w:b/>
          <w:u w:val="single"/>
          <w:lang w:eastAsia="ar-SA"/>
        </w:rPr>
        <w:t>30 (trinta) dias</w:t>
      </w:r>
      <w:r w:rsidRPr="00DF2859">
        <w:rPr>
          <w:rFonts w:ascii="Bookman Old Style" w:eastAsia="Times New Roman" w:hAnsi="Bookman Old Style" w:cs="Arial"/>
          <w:b/>
          <w:lang w:eastAsia="ar-SA"/>
        </w:rPr>
        <w:t xml:space="preserve"> da data marcada para a abertura da presente Licitação.</w:t>
      </w:r>
    </w:p>
    <w:p w14:paraId="64AE0C52" w14:textId="77777777"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Declaração de enquadramento em conformidade com o art. 3º da Lei Complementar nº 123/2006, afirmando ainda que não se enquadram em nenhuma das hipóteses do § 4º do art. 3º da Lei Complementar nº 123/2006.</w:t>
      </w:r>
    </w:p>
    <w:p w14:paraId="041B9E34"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 As microempresas e empresas de pequeno porte deverão apresentar toda a documentação exigida nas </w:t>
      </w:r>
      <w:r w:rsidRPr="00DF2859">
        <w:rPr>
          <w:rFonts w:ascii="Bookman Old Style" w:eastAsia="Times New Roman" w:hAnsi="Bookman Old Style" w:cs="Arial"/>
          <w:b/>
          <w:lang w:eastAsia="pt-BR"/>
        </w:rPr>
        <w:t>alíneas “b” a “f”</w:t>
      </w:r>
      <w:r w:rsidRPr="00DF2859">
        <w:rPr>
          <w:rFonts w:ascii="Bookman Old Style" w:eastAsia="Times New Roman" w:hAnsi="Bookman Old Style" w:cs="Arial"/>
          <w:lang w:eastAsia="pt-BR"/>
        </w:rPr>
        <w:t xml:space="preserve"> do </w:t>
      </w:r>
      <w:r w:rsidRPr="00DF2859">
        <w:rPr>
          <w:rFonts w:ascii="Bookman Old Style" w:eastAsia="Times New Roman" w:hAnsi="Bookman Old Style" w:cs="Arial"/>
          <w:b/>
          <w:lang w:eastAsia="pt-BR"/>
        </w:rPr>
        <w:t>item 11.1.2</w:t>
      </w:r>
      <w:r w:rsidRPr="00DF2859">
        <w:rPr>
          <w:rFonts w:ascii="Bookman Old Style" w:eastAsia="Times New Roman" w:hAnsi="Bookman Old Style" w:cs="Arial"/>
          <w:lang w:eastAsia="pt-BR"/>
        </w:rPr>
        <w:t>, mesmo que esta apresente alguma restrição na comprovação da regularidade fiscal.</w:t>
      </w:r>
    </w:p>
    <w:p w14:paraId="3290E065"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11.3.1. Havendo alguma restrição na comprovação da regularidade fiscal, será assegurado o prazo de 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14:paraId="7AFD62AC"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11.3.2.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14:paraId="65BF5479" w14:textId="77D762AD"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11.3.3. </w:t>
      </w:r>
      <w:r w:rsidRPr="00DF2859">
        <w:rPr>
          <w:rFonts w:ascii="Bookman Old Style" w:eastAsia="Times New Roman" w:hAnsi="Bookman Old Style" w:cs="Arial"/>
          <w:b/>
          <w:i/>
          <w:lang w:eastAsia="pt-BR"/>
        </w:rPr>
        <w:t>Os documentos relativos à habilitação, deverão ser remetidos pelo endereço eletrônico:</w:t>
      </w:r>
      <w:r w:rsidRPr="00DF2859">
        <w:rPr>
          <w:rFonts w:ascii="Bookman Old Style" w:eastAsia="Times New Roman" w:hAnsi="Bookman Old Style" w:cs="Arial"/>
          <w:lang w:eastAsia="pt-BR"/>
        </w:rPr>
        <w:t xml:space="preserve">  </w:t>
      </w:r>
      <w:hyperlink r:id="rId16"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i/>
          <w:lang w:eastAsia="pt-BR"/>
        </w:rPr>
        <w:t>no prazo máximo de 03 (três) horas</w:t>
      </w:r>
      <w:r w:rsidRPr="00DF2859">
        <w:rPr>
          <w:rFonts w:ascii="Bookman Old Style" w:eastAsia="Times New Roman" w:hAnsi="Bookman Old Style" w:cs="Arial"/>
          <w:lang w:eastAsia="pt-BR"/>
        </w:rPr>
        <w:t>, com posterior encaminhamento do original ou cópia autenticada, observado os prazos legais pertinentes</w:t>
      </w:r>
      <w:r w:rsidR="00C0284B">
        <w:rPr>
          <w:rFonts w:ascii="Bookman Old Style" w:eastAsia="Times New Roman" w:hAnsi="Bookman Old Style" w:cs="Arial"/>
          <w:lang w:eastAsia="pt-BR"/>
        </w:rPr>
        <w:t xml:space="preserve">, </w:t>
      </w:r>
      <w:r w:rsidR="00C0284B" w:rsidRPr="00C0284B">
        <w:rPr>
          <w:rFonts w:ascii="Bookman Old Style" w:eastAsia="Times New Roman" w:hAnsi="Bookman Old Style" w:cs="Arial"/>
          <w:b/>
          <w:bCs/>
          <w:lang w:eastAsia="pt-BR"/>
        </w:rPr>
        <w:t>juntamente com o prospeto do equipamento</w:t>
      </w:r>
      <w:r w:rsidR="00C0284B" w:rsidRPr="00C0284B">
        <w:rPr>
          <w:rFonts w:ascii="Bookman Old Style" w:eastAsia="Times New Roman" w:hAnsi="Bookman Old Style" w:cs="Arial"/>
          <w:lang w:eastAsia="pt-BR"/>
        </w:rPr>
        <w:t>.</w:t>
      </w:r>
    </w:p>
    <w:p w14:paraId="781886B0" w14:textId="77777777" w:rsidR="00DF2859" w:rsidRPr="00DF2859" w:rsidRDefault="00DF2859" w:rsidP="005F631A">
      <w:pPr>
        <w:spacing w:after="120"/>
        <w:jc w:val="both"/>
        <w:rPr>
          <w:rFonts w:ascii="Bookman Old Style" w:eastAsia="Times New Roman" w:hAnsi="Bookman Old Style" w:cs="Arial"/>
          <w:b/>
          <w:lang w:eastAsia="pt-BR"/>
        </w:rPr>
      </w:pPr>
      <w:r w:rsidRPr="00E22E5F">
        <w:rPr>
          <w:rFonts w:ascii="Bookman Old Style" w:eastAsia="Times New Roman" w:hAnsi="Bookman Old Style" w:cs="Arial"/>
          <w:lang w:eastAsia="pt-BR"/>
        </w:rPr>
        <w:t xml:space="preserve">11.3.4. Posteriormente em caso de necessidade a comissão de licitação solicitará os mesmos documentos da Empresa vencedora para o encaminhados em originais ou cópias autenticadas, no prazo máximo de </w:t>
      </w:r>
      <w:r w:rsidRPr="00E22E5F">
        <w:rPr>
          <w:rFonts w:ascii="Bookman Old Style" w:eastAsia="Times New Roman" w:hAnsi="Bookman Old Style" w:cs="Arial"/>
          <w:b/>
          <w:lang w:eastAsia="pt-BR"/>
        </w:rPr>
        <w:t>05 (cinco) dias úteis</w:t>
      </w:r>
      <w:r w:rsidRPr="00E22E5F">
        <w:rPr>
          <w:rFonts w:ascii="Bookman Old Style" w:eastAsia="Times New Roman" w:hAnsi="Bookman Old Style" w:cs="Arial"/>
          <w:lang w:eastAsia="pt-BR"/>
        </w:rPr>
        <w:t xml:space="preserve">, contados da data da sessão pública virtual, </w:t>
      </w:r>
      <w:r w:rsidRPr="00E22E5F">
        <w:rPr>
          <w:rFonts w:ascii="Bookman Old Style" w:eastAsia="Times New Roman" w:hAnsi="Bookman Old Style" w:cs="Arial"/>
          <w:b/>
          <w:lang w:eastAsia="pt-BR"/>
        </w:rPr>
        <w:t>juntamente com a proposta de preços escrita</w:t>
      </w:r>
      <w:r w:rsidRPr="00E22E5F">
        <w:rPr>
          <w:rFonts w:ascii="Bookman Old Style" w:eastAsia="Times New Roman" w:hAnsi="Bookman Old Style" w:cs="Arial"/>
          <w:lang w:eastAsia="pt-BR"/>
        </w:rPr>
        <w:t>, em envelope fechado e rubricado, para ser protocolizado, contendo as seguintes indicações no seu anverso:</w:t>
      </w:r>
    </w:p>
    <w:p w14:paraId="5FF3FAE2" w14:textId="77777777" w:rsidR="005F631A" w:rsidRDefault="005F631A"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p>
    <w:p w14:paraId="4599F1F9" w14:textId="77777777"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N°. 02</w:t>
      </w:r>
    </w:p>
    <w:p w14:paraId="3DE4C0AA" w14:textId="77777777"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14:paraId="0BC0001E" w14:textId="77777777" w:rsidR="00DF2859" w:rsidRPr="00DF2859" w:rsidRDefault="00DF2859" w:rsidP="00DF2859">
      <w:pPr>
        <w:tabs>
          <w:tab w:val="left" w:pos="709"/>
          <w:tab w:val="left" w:pos="2270"/>
          <w:tab w:val="left" w:pos="4294"/>
        </w:tabs>
        <w:overflowPunct w:val="0"/>
        <w:autoSpaceDE w:val="0"/>
        <w:autoSpaceDN w:val="0"/>
        <w:adjustRightInd w:val="0"/>
        <w:spacing w:after="0" w:line="240" w:lineRule="auto"/>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14:paraId="5FD147E1" w14:textId="7F7ED632"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PROCESSO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71/2021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26/2021</w:t>
      </w:r>
      <w:r w:rsidRPr="00DF2859">
        <w:rPr>
          <w:rFonts w:ascii="Bookman Old Style" w:eastAsia="Times New Roman" w:hAnsi="Bookman Old Style" w:cs="Arial"/>
          <w:b/>
          <w:lang w:eastAsia="pt-BR"/>
        </w:rPr>
        <w:fldChar w:fldCharType="end"/>
      </w:r>
    </w:p>
    <w:p w14:paraId="7ABF596D" w14:textId="3697083E"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09:00</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640C07">
        <w:rPr>
          <w:rFonts w:ascii="Bookman Old Style" w:eastAsia="Times New Roman" w:hAnsi="Bookman Old Style" w:cs="Arial"/>
          <w:b/>
          <w:lang w:eastAsia="pt-BR"/>
        </w:rPr>
        <w:t>12/11/2021</w:t>
      </w:r>
      <w:r w:rsidRPr="00DF2859">
        <w:rPr>
          <w:rFonts w:ascii="Bookman Old Style" w:eastAsia="Times New Roman" w:hAnsi="Bookman Old Style" w:cs="Arial"/>
          <w:b/>
          <w:lang w:eastAsia="pt-BR"/>
        </w:rPr>
        <w:fldChar w:fldCharType="end"/>
      </w:r>
    </w:p>
    <w:p w14:paraId="19D6B0DF" w14:textId="77777777"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ENVELOPE “HABILITAÇÃO”</w:t>
      </w:r>
    </w:p>
    <w:p w14:paraId="5C4C21AB"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b/>
          <w:bCs/>
          <w:lang w:eastAsia="pt-BR"/>
        </w:rPr>
      </w:pPr>
    </w:p>
    <w:p w14:paraId="6FB481F9"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b/>
          <w:bCs/>
          <w:lang w:eastAsia="pt-BR"/>
        </w:rPr>
        <w:t>12. DA PROPOSTA ESCRITA</w:t>
      </w:r>
    </w:p>
    <w:p w14:paraId="7AEB1A06"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12.1. A empresa vencedora deverá enviar ao Município, a </w:t>
      </w:r>
      <w:r w:rsidRPr="00DF2859">
        <w:rPr>
          <w:rFonts w:ascii="Bookman Old Style" w:eastAsia="Times New Roman" w:hAnsi="Bookman Old Style" w:cs="Arial"/>
          <w:b/>
          <w:bCs/>
          <w:i/>
          <w:iCs/>
          <w:lang w:eastAsia="pt-BR"/>
        </w:rPr>
        <w:t>PROPOSTA DE PREÇOS ESCRITA</w:t>
      </w:r>
      <w:r w:rsidRPr="00DF2859">
        <w:rPr>
          <w:rFonts w:ascii="Bookman Old Style" w:eastAsia="Times New Roman" w:hAnsi="Bookman Old Style" w:cs="Arial"/>
          <w:lang w:eastAsia="pt-BR"/>
        </w:rPr>
        <w:t>, com os valores oferecidos após a etapa de lances, devidamente assinada pelo representante da empresa.</w:t>
      </w:r>
    </w:p>
    <w:p w14:paraId="28526007" w14:textId="77777777"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12.2. A proposta escrita deverá conter:</w:t>
      </w:r>
    </w:p>
    <w:p w14:paraId="7B3AAC27" w14:textId="77777777"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O prazo de validade, que não poderá ser inferior a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"ValidadeProposta"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90 DIAS</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xml:space="preserve"> contados da abertura das propostas virtuais;</w:t>
      </w:r>
    </w:p>
    <w:p w14:paraId="14EB5C8A" w14:textId="77777777"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Especificação completa do produto ofertado, com informações técnicas, que possibilitem a sua avaliação, totalmente conforme descrito no </w:t>
      </w:r>
      <w:r w:rsidRPr="00DF2859">
        <w:rPr>
          <w:rFonts w:ascii="Bookman Old Style" w:eastAsia="Times New Roman" w:hAnsi="Bookman Old Style" w:cs="Arial"/>
          <w:b/>
          <w:bCs/>
          <w:lang w:eastAsia="ar-SA"/>
        </w:rPr>
        <w:t xml:space="preserve">ANEXO “A” </w:t>
      </w:r>
      <w:r w:rsidRPr="00DF2859">
        <w:rPr>
          <w:rFonts w:ascii="Bookman Old Style" w:eastAsia="Times New Roman" w:hAnsi="Bookman Old Style" w:cs="Arial"/>
          <w:lang w:eastAsia="ar-SA"/>
        </w:rPr>
        <w:t>deste Edital.</w:t>
      </w:r>
    </w:p>
    <w:p w14:paraId="2449E417"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13. DOS CRITÉRIOS DE JULGAMENTO E ADJUDICAÇÃO</w:t>
      </w:r>
    </w:p>
    <w:p w14:paraId="41C0048C" w14:textId="77777777"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13.1. No julgamento das propostas, será considerada vencedora a licitante que apresentar 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MENOR PREÇO UNITÁRIO (POR ITEM)</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desde que atendidas às especificações constantes deste Edital.</w:t>
      </w:r>
    </w:p>
    <w:p w14:paraId="7E7B3F8E" w14:textId="77777777"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lastRenderedPageBreak/>
        <w:t xml:space="preserve">13.2. A adjudicação do objeto deste PREGÃO será formalizada pelo Pregoeiro,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MENOR PREÇO UNITÁRIO (POR ITEM)</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b/>
          <w:lang w:eastAsia="ar-SA"/>
        </w:rPr>
        <w:t xml:space="preserve">, </w:t>
      </w:r>
      <w:r w:rsidRPr="00DF2859">
        <w:rPr>
          <w:rFonts w:ascii="Bookman Old Style" w:eastAsia="Times New Roman" w:hAnsi="Bookman Old Style" w:cs="Arial"/>
          <w:lang w:eastAsia="ar-SA"/>
        </w:rPr>
        <w:t>à licitante cuja proposta seja considerada vencedora.</w:t>
      </w:r>
    </w:p>
    <w:p w14:paraId="59421C7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13.3. O resultado da licitação será homologado pela Autoridade Competente.</w:t>
      </w:r>
    </w:p>
    <w:p w14:paraId="584B51C1"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bCs/>
          <w:lang w:eastAsia="pt-BR"/>
        </w:rPr>
        <w:t xml:space="preserve">14. </w:t>
      </w:r>
      <w:r w:rsidRPr="00DF2859">
        <w:rPr>
          <w:rFonts w:ascii="Bookman Old Style" w:eastAsia="Times New Roman" w:hAnsi="Bookman Old Style" w:cs="Arial"/>
          <w:b/>
          <w:lang w:eastAsia="pt-BR"/>
        </w:rPr>
        <w:t>DO PRAZO, FORMA DE RECEBIMENTO E LOCAL DE ENTREGA DO OBJETO</w:t>
      </w:r>
    </w:p>
    <w:p w14:paraId="5C8C465B"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146245">
        <w:rPr>
          <w:rFonts w:ascii="Bookman Old Style" w:eastAsia="Times New Roman" w:hAnsi="Bookman Old Style" w:cs="Arial"/>
          <w:b/>
          <w:lang w:eastAsia="pt-BR"/>
        </w:rPr>
        <w:t>4</w:t>
      </w:r>
      <w:r w:rsidR="00E22E5F">
        <w:rPr>
          <w:rFonts w:ascii="Bookman Old Style" w:eastAsia="Times New Roman" w:hAnsi="Bookman Old Style" w:cs="Arial"/>
          <w:b/>
          <w:lang w:eastAsia="pt-BR"/>
        </w:rPr>
        <w:t>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14:paraId="0C740AD2"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14:paraId="5ACFD422" w14:textId="77777777"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14.2.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14:paraId="7209FEE1"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14.3. O aceite dos bens pelo Município não exclui a responsabilidade da licitante vencedora por vícios de qualidade, vícios técnicos, aparentes ou ocultos em desacordo com as especificações constantes no Edital.</w:t>
      </w:r>
    </w:p>
    <w:p w14:paraId="0483F87A" w14:textId="77777777"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14.4. O objeto desta licitação deverá ser recebido definitivamente mediante aprovação técnica, pelo Servidor Responsável, nos termos do art. 73, inc. II, “b” da Lei nº 8.666/93, desde que o bem fornecido tenha sido regularmente aprovado.</w:t>
      </w:r>
    </w:p>
    <w:p w14:paraId="55E001D0" w14:textId="77777777"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14.5. O objeto deste Edital</w:t>
      </w:r>
      <w:r w:rsidRPr="00DF2859">
        <w:rPr>
          <w:rFonts w:ascii="Bookman Old Style" w:eastAsia="SimSun" w:hAnsi="Bookman Old Style" w:cs="Arial"/>
          <w:lang w:eastAsia="zh-CN"/>
        </w:rPr>
        <w:t xml:space="preserve"> deverá ser industrializado, novo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14:paraId="0DB269D3" w14:textId="77777777"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14.6. O Objeto em desacordo à proposta ou às especificações deste Edital, ou que por ventura seja entregue com defeitos ou imperfeições deverá ser imediatamente substituído pelo fornecedor.</w:t>
      </w:r>
    </w:p>
    <w:p w14:paraId="10926E4A"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color w:val="000000"/>
          <w:lang w:eastAsia="pt-BR"/>
        </w:rPr>
        <w:t xml:space="preserve">15. </w:t>
      </w:r>
      <w:r w:rsidRPr="00DF2859">
        <w:rPr>
          <w:rFonts w:ascii="Bookman Old Style" w:eastAsia="Times New Roman" w:hAnsi="Bookman Old Style" w:cs="Arial"/>
          <w:b/>
          <w:lang w:eastAsia="pt-BR"/>
        </w:rPr>
        <w:t>DO PREÇO MÁXIMO</w:t>
      </w:r>
    </w:p>
    <w:p w14:paraId="5C9DCDEB"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15.1. O(s) valor(es) orçado(s) pelo Município de Formosa do Sul está(o) descrito(s) no Anexo “A” deste edital. </w:t>
      </w:r>
    </w:p>
    <w:p w14:paraId="2CF1A3B0" w14:textId="77777777" w:rsidR="00DF2859" w:rsidRPr="00DF2859" w:rsidRDefault="00DF2859" w:rsidP="00DF2859">
      <w:pPr>
        <w:widowControl w:val="0"/>
        <w:spacing w:after="120"/>
        <w:jc w:val="both"/>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u w:val="single"/>
          <w:lang w:eastAsia="pt-BR"/>
        </w:rPr>
        <w:t xml:space="preserve">15.2. O valor mencionado no </w:t>
      </w:r>
      <w:r w:rsidRPr="00DF2859">
        <w:rPr>
          <w:rFonts w:ascii="Bookman Old Style" w:eastAsia="Times New Roman" w:hAnsi="Bookman Old Style" w:cs="Arial"/>
          <w:b/>
          <w:color w:val="000000"/>
          <w:u w:val="single"/>
          <w:lang w:eastAsia="pt-BR"/>
        </w:rPr>
        <w:t>subitem 15.1</w:t>
      </w:r>
      <w:r w:rsidRPr="00DF2859">
        <w:rPr>
          <w:rFonts w:ascii="Bookman Old Style" w:eastAsia="Times New Roman" w:hAnsi="Bookman Old Style" w:cs="Arial"/>
          <w:color w:val="000000"/>
          <w:u w:val="single"/>
          <w:lang w:eastAsia="pt-BR"/>
        </w:rPr>
        <w:t xml:space="preserve"> deverá ser considerado pelas participantes deste certame licitatório como </w:t>
      </w:r>
      <w:r w:rsidRPr="00DF2859">
        <w:rPr>
          <w:rFonts w:ascii="Bookman Old Style" w:eastAsia="Times New Roman" w:hAnsi="Bookman Old Style" w:cs="Arial"/>
          <w:b/>
          <w:color w:val="000000"/>
          <w:u w:val="single"/>
          <w:lang w:eastAsia="pt-BR"/>
        </w:rPr>
        <w:t xml:space="preserve">PREÇO MÁXIMO </w:t>
      </w:r>
      <w:r w:rsidRPr="00DF2859">
        <w:rPr>
          <w:rFonts w:ascii="Bookman Old Style" w:eastAsia="Times New Roman" w:hAnsi="Bookman Old Style" w:cs="Arial"/>
          <w:color w:val="000000"/>
          <w:u w:val="single"/>
          <w:lang w:eastAsia="pt-BR"/>
        </w:rPr>
        <w:t xml:space="preserve">admitido, sob pena de </w:t>
      </w:r>
      <w:r w:rsidRPr="00DF2859">
        <w:rPr>
          <w:rFonts w:ascii="Bookman Old Style" w:eastAsia="Times New Roman" w:hAnsi="Bookman Old Style" w:cs="Arial"/>
          <w:b/>
          <w:color w:val="000000"/>
          <w:u w:val="single"/>
          <w:lang w:eastAsia="pt-BR"/>
        </w:rPr>
        <w:t>DESCLASSIFICAÇÃO.</w:t>
      </w:r>
    </w:p>
    <w:p w14:paraId="4D215F51"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16. DAS CONDIÇÕES DE PAGAMENTO E DOTAÇÃO ORÇAMENTÁRIA</w:t>
      </w:r>
    </w:p>
    <w:p w14:paraId="1452921A" w14:textId="77777777" w:rsidR="00DF2859" w:rsidRPr="00DF2859" w:rsidRDefault="00DF2859" w:rsidP="00DF2859">
      <w:pPr>
        <w:widowControl w:val="0"/>
        <w:suppressAutoHyphens/>
        <w:spacing w:after="120" w:line="240" w:lineRule="auto"/>
        <w:jc w:val="both"/>
        <w:rPr>
          <w:rFonts w:ascii="Bookman Old Style" w:eastAsia="Times New Roman" w:hAnsi="Bookman Old Style" w:cs="Times New Roman"/>
          <w:color w:val="FF0000"/>
          <w:lang w:eastAsia="ar-SA"/>
        </w:rPr>
      </w:pPr>
      <w:r w:rsidRPr="00DF2859">
        <w:rPr>
          <w:rFonts w:ascii="Bookman Old Style" w:eastAsia="Times New Roman" w:hAnsi="Bookman Old Style" w:cs="Arial"/>
          <w:color w:val="000000"/>
          <w:lang w:eastAsia="ar-SA"/>
        </w:rPr>
        <w:t xml:space="preserve">16.1. </w:t>
      </w:r>
      <w:r w:rsidRPr="00DF2859">
        <w:rPr>
          <w:rFonts w:ascii="Bookman Old Style" w:eastAsia="Times New Roman" w:hAnsi="Bookman Old Style" w:cs="Times New Roman"/>
          <w:color w:val="000000"/>
          <w:lang w:eastAsia="ar-SA"/>
        </w:rPr>
        <w:t xml:space="preserve">As despesas decorrentes deste processo correrão por conta das dotações orçamentárias do Exercício de </w:t>
      </w:r>
      <w:r w:rsidRPr="00DF2859">
        <w:rPr>
          <w:rFonts w:ascii="Bookman Old Style" w:eastAsia="Times New Roman" w:hAnsi="Bookman Old Style" w:cs="Arial"/>
          <w:lang w:eastAsia="ar-SA"/>
        </w:rPr>
        <w:fldChar w:fldCharType="begin"/>
      </w:r>
      <w:r w:rsidRPr="00DF2859">
        <w:rPr>
          <w:rFonts w:ascii="Bookman Old Style" w:eastAsia="Times New Roman" w:hAnsi="Bookman Old Style" w:cs="Arial"/>
          <w:lang w:eastAsia="ar-SA"/>
        </w:rPr>
        <w:instrText xml:space="preserve"> DOCVARIABLE "AnoLicitacao" \* MERGEFORMAT </w:instrText>
      </w:r>
      <w:r w:rsidRPr="00DF2859">
        <w:rPr>
          <w:rFonts w:ascii="Bookman Old Style" w:eastAsia="Times New Roman" w:hAnsi="Bookman Old Style" w:cs="Arial"/>
          <w:lang w:eastAsia="ar-SA"/>
        </w:rPr>
        <w:fldChar w:fldCharType="separate"/>
      </w:r>
      <w:r w:rsidR="00E22E5F">
        <w:rPr>
          <w:rFonts w:ascii="Bookman Old Style" w:eastAsia="Times New Roman" w:hAnsi="Bookman Old Style" w:cs="Arial"/>
          <w:lang w:eastAsia="ar-SA"/>
        </w:rPr>
        <w:t>2021</w:t>
      </w:r>
      <w:r w:rsidRPr="00DF2859">
        <w:rPr>
          <w:rFonts w:ascii="Bookman Old Style" w:eastAsia="Times New Roman" w:hAnsi="Bookman Old Style" w:cs="Arial"/>
          <w:lang w:eastAsia="ar-SA"/>
        </w:rPr>
        <w:fldChar w:fldCharType="end"/>
      </w:r>
      <w:r w:rsidRPr="00DF2859">
        <w:rPr>
          <w:rFonts w:ascii="Bookman Old Style" w:eastAsia="Times New Roman" w:hAnsi="Bookman Old Style" w:cs="Times New Roman"/>
          <w:color w:val="000000"/>
          <w:lang w:eastAsia="ar-SA"/>
        </w:rPr>
        <w:t>, projeto/atividade.</w:t>
      </w:r>
      <w:r w:rsidRPr="00DF2859">
        <w:rPr>
          <w:rFonts w:ascii="Bookman Old Style" w:eastAsia="Times New Roman" w:hAnsi="Bookman Old Style" w:cs="Times New Roman"/>
          <w:color w:val="FF0000"/>
          <w:lang w:eastAsia="ar-SA"/>
        </w:rPr>
        <w:t xml:space="preserve"> </w:t>
      </w:r>
    </w:p>
    <w:p w14:paraId="3EBBA399" w14:textId="77777777" w:rsidR="00DF2859" w:rsidRDefault="00DF2859" w:rsidP="005F631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 xml:space="preserve">16.2. O MUNICÍPIO DE FORMOSA DO SUL se compromete a efetuar o pagamento em até 30 (trinta) dias após a entrega do objeto, mediante apresentação de nota fiscal, devidamente recebida e aceita pelo Município. </w:t>
      </w:r>
    </w:p>
    <w:p w14:paraId="3F7FE83E" w14:textId="77777777" w:rsidR="005F631A" w:rsidRPr="00DF2859" w:rsidRDefault="005F631A" w:rsidP="005F631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highlight w:val="yellow"/>
          <w:lang w:eastAsia="pt-BR"/>
        </w:rPr>
      </w:pPr>
    </w:p>
    <w:p w14:paraId="28FD6D30" w14:textId="77777777"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14:paraId="1D529C09" w14:textId="651F7088"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14:paraId="0538D7B2"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16.3. O número do CNPJ indicado na Nota Fiscal/Fatura deverá coincidir com o apresentado na proposta e na documentação de habilitação da proponente.</w:t>
      </w:r>
    </w:p>
    <w:p w14:paraId="70B773A5"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16.4. Não haverá reajuste, nem atualização dos valores, exceto na ocorrência de fato que justifique, conforme artigo 11 do Decreto Municipal n.º 2.086/2007.</w:t>
      </w:r>
    </w:p>
    <w:p w14:paraId="48DC72AF" w14:textId="77777777" w:rsidR="00E22E5F" w:rsidRPr="00E22E5F" w:rsidRDefault="00DF2859" w:rsidP="00E22E5F">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16.5. No pagamento ao contratado poderão ser retidos, em favor do Município de Formosa do Sul, sobre o valor da Nota Fiscal, eventuais tributos incidentes sobre o objeto licitado, observada a alíquota correspondente.</w:t>
      </w:r>
    </w:p>
    <w:p w14:paraId="4C287339" w14:textId="77777777" w:rsidR="005F631A" w:rsidRDefault="00DF2859" w:rsidP="005F631A">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17. DA IMPUGNAÇÃO DO EDITAL E DOS RECURSOS ADMINISTRATIVOS</w:t>
      </w:r>
    </w:p>
    <w:p w14:paraId="46D92EC5" w14:textId="77777777" w:rsidR="00DF2859" w:rsidRPr="00DF2859" w:rsidRDefault="00DF2859" w:rsidP="005F631A">
      <w:pPr>
        <w:widowControl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 Até o segundo dia útil que anteceder a data fixada para o recebimento das propostas, qualquer empresa interessada em participar da licitação poderá impugnar o ato convocatório do Pregão.</w:t>
      </w:r>
    </w:p>
    <w:p w14:paraId="14E405F9" w14:textId="77777777"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17.1.1. A impugnação será dirigida ao Departamento de Compras desta Prefeitura, que a encaminhará, devidamente informada, à Autoridade Competente para apreciação e decisão.</w:t>
      </w:r>
    </w:p>
    <w:p w14:paraId="0AC5E319" w14:textId="77777777"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17.2. Tendo a licitante manifestado a intenção de recorrer na Sessão do Pregão, terá ela o prazo de 03 (três) dias consecutivos para apresentação das razões de recurso.</w:t>
      </w:r>
    </w:p>
    <w:p w14:paraId="64A5EE0D" w14:textId="600FE4FF"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17.3. O recurso deverá ser dirigido ao Pregoeiro que poderá reconsiderar sua decisão, ou, fazê-lo subir, devidamente </w:t>
      </w:r>
      <w:r w:rsidR="005C4B03" w:rsidRPr="00DF2859">
        <w:rPr>
          <w:rFonts w:ascii="Bookman Old Style" w:eastAsia="Times New Roman" w:hAnsi="Bookman Old Style" w:cs="Arial"/>
          <w:lang w:eastAsia="ar-SA"/>
        </w:rPr>
        <w:t>informados</w:t>
      </w:r>
      <w:r w:rsidRPr="00DF2859">
        <w:rPr>
          <w:rFonts w:ascii="Bookman Old Style" w:eastAsia="Times New Roman" w:hAnsi="Bookman Old Style" w:cs="Arial"/>
          <w:lang w:eastAsia="ar-SA"/>
        </w:rPr>
        <w:t>, para apreciação e decisão.</w:t>
      </w:r>
    </w:p>
    <w:p w14:paraId="4CAA5CDC" w14:textId="581E685B"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17.4. As demais licitantes, já intimadas na Sessão Pública acima referida, terão o prazo de 03 (três) dias consecutivos para apresentarem as </w:t>
      </w:r>
      <w:r w:rsidR="005C4B03" w:rsidRPr="00DF2859">
        <w:rPr>
          <w:rFonts w:ascii="Bookman Old Style" w:eastAsia="Times New Roman" w:hAnsi="Bookman Old Style" w:cs="Arial"/>
          <w:lang w:eastAsia="ar-SA"/>
        </w:rPr>
        <w:t>contrarrazões</w:t>
      </w:r>
      <w:r w:rsidRPr="00DF2859">
        <w:rPr>
          <w:rFonts w:ascii="Bookman Old Style" w:eastAsia="Times New Roman" w:hAnsi="Bookman Old Style" w:cs="Arial"/>
          <w:lang w:eastAsia="ar-SA"/>
        </w:rPr>
        <w:t>, que começará a correr do término do prazo da recorrente.</w:t>
      </w:r>
    </w:p>
    <w:p w14:paraId="3EB95297" w14:textId="77777777"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17.5. A manifestação na Sessão Pública e a motivação, no caso de recurso, são pressupostos de admissibilidade dos recursos.</w:t>
      </w:r>
    </w:p>
    <w:p w14:paraId="66A24F8F"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17.6. Decididos os recursos, o Pregoeiro fará a adjudicação do objeto do certame à licitante vencedora e homologará o procedimento.</w:t>
      </w:r>
    </w:p>
    <w:p w14:paraId="7BD2FF95"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18. DA ATA DE REGISTRO DE PREÇOS E RESPECTIVA VIGÊNCIA</w:t>
      </w:r>
    </w:p>
    <w:p w14:paraId="68A3E0C7"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 Após a homologação do resultado, será a vencedora notificada e convocada para, no prazo de </w:t>
      </w:r>
      <w:r w:rsidRPr="00DF2859">
        <w:rPr>
          <w:rFonts w:ascii="Bookman Old Style" w:eastAsia="Times New Roman" w:hAnsi="Bookman Old Style" w:cs="Arial"/>
          <w:b/>
          <w:lang w:eastAsia="pt-BR"/>
        </w:rPr>
        <w:t>5 (cinco) dias úteis</w:t>
      </w:r>
      <w:r w:rsidRPr="00DF2859">
        <w:rPr>
          <w:rFonts w:ascii="Bookman Old Style" w:eastAsia="Times New Roman" w:hAnsi="Bookman Old Style" w:cs="Arial"/>
          <w:lang w:eastAsia="pt-BR"/>
        </w:rPr>
        <w:t xml:space="preserve">, assinar a pertinente da Ata de Registro de Preços, que terá efeito de compromisso de fornecimento nas condições ali estabelecidas (minuta constante do </w:t>
      </w:r>
      <w:r w:rsidRPr="00DF2859">
        <w:rPr>
          <w:rFonts w:ascii="Bookman Old Style" w:eastAsia="Times New Roman" w:hAnsi="Bookman Old Style" w:cs="Arial"/>
          <w:b/>
          <w:lang w:eastAsia="pt-BR"/>
        </w:rPr>
        <w:t>Anexo “F”</w:t>
      </w:r>
      <w:r w:rsidRPr="00DF2859">
        <w:rPr>
          <w:rFonts w:ascii="Bookman Old Style" w:eastAsia="Times New Roman" w:hAnsi="Bookman Old Style" w:cs="Arial"/>
          <w:lang w:eastAsia="pt-BR"/>
        </w:rPr>
        <w:t xml:space="preserve">), sob pena de ser excluído do certame, sem prejuízo das sanções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deste Edital.</w:t>
      </w:r>
    </w:p>
    <w:p w14:paraId="71F310A0"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18.2. A Ata de Registro de Preços será formalizada pela autoridade competente, e assinada pelo vencedor da licitação, o qual deverá neste ato indicar pessoas </w:t>
      </w:r>
      <w:r w:rsidRPr="00DF2859">
        <w:rPr>
          <w:rFonts w:ascii="Bookman Old Style" w:eastAsia="Times New Roman" w:hAnsi="Bookman Old Style" w:cs="Arial"/>
          <w:lang w:eastAsia="pt-BR"/>
        </w:rPr>
        <w:lastRenderedPageBreak/>
        <w:t>pertencentes ao seu quadro funcional, com a qual a Administração poderá obter informações e/ou esclarecimentos, bem como encaminhar quaisquer outras comunicações.</w:t>
      </w:r>
    </w:p>
    <w:p w14:paraId="14D1BE44"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18.3. Colhida a assinatura, será providenciada a imediata publicação da ata e, se for o caso, do ato que promove a exclusão de que trata o subitem 18.1.</w:t>
      </w:r>
    </w:p>
    <w:p w14:paraId="4D7CFF29"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18.4. Caso a Ata de registro de Preços, por qualquer motivo, não venha a ser assinada,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4F55942C" w14:textId="77777777" w:rsidR="00DF2859" w:rsidRPr="00E22E5F"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sz w:val="24"/>
          <w:szCs w:val="24"/>
          <w:lang w:eastAsia="pt-BR"/>
        </w:rPr>
      </w:pPr>
      <w:r w:rsidRPr="00DF2859">
        <w:rPr>
          <w:rFonts w:ascii="Bookman Old Style" w:eastAsia="Times New Roman" w:hAnsi="Bookman Old Style" w:cs="Arial"/>
          <w:b/>
          <w:sz w:val="24"/>
          <w:szCs w:val="24"/>
          <w:lang w:eastAsia="pt-BR"/>
        </w:rPr>
        <w:t xml:space="preserve">18.5. O prazo de validade deste registro de preços </w:t>
      </w:r>
      <w:r w:rsidRPr="00E22E5F">
        <w:rPr>
          <w:rFonts w:ascii="Bookman Old Style" w:eastAsia="Times New Roman" w:hAnsi="Bookman Old Style" w:cs="Arial"/>
          <w:b/>
          <w:sz w:val="24"/>
          <w:szCs w:val="24"/>
          <w:lang w:eastAsia="pt-BR"/>
        </w:rPr>
        <w:t>será de 12 (doze) meses, contado a partir da data da publicação da respectiva Ata.</w:t>
      </w:r>
    </w:p>
    <w:p w14:paraId="21223261"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18.6. O cancelamento do registro de preços ocorrerá nas seguintes hipóteses e condições, estabelecidas no artigo 12, do Decreto Municipal n.º 2.086/2007 e quando o fornecedor:</w:t>
      </w:r>
    </w:p>
    <w:p w14:paraId="37F37746" w14:textId="486D7D7B"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 - </w:t>
      </w:r>
      <w:r w:rsidR="00E043B2" w:rsidRPr="00DF2859">
        <w:rPr>
          <w:rFonts w:ascii="Bookman Old Style" w:eastAsia="Times New Roman" w:hAnsi="Bookman Old Style" w:cs="Arial"/>
          <w:lang w:eastAsia="pt-BR"/>
        </w:rPr>
        <w:t>Descumprir</w:t>
      </w:r>
      <w:r w:rsidRPr="00DF2859">
        <w:rPr>
          <w:rFonts w:ascii="Bookman Old Style" w:eastAsia="Times New Roman" w:hAnsi="Bookman Old Style" w:cs="Arial"/>
          <w:lang w:eastAsia="pt-BR"/>
        </w:rPr>
        <w:t xml:space="preserve"> as condições da Ata de Registro de Preços;</w:t>
      </w:r>
    </w:p>
    <w:p w14:paraId="12338F93" w14:textId="100F579F"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II - </w:t>
      </w:r>
      <w:r w:rsidR="00E043B2" w:rsidRPr="00DF2859">
        <w:rPr>
          <w:rFonts w:ascii="Bookman Old Style" w:eastAsia="Times New Roman" w:hAnsi="Bookman Old Style" w:cs="Arial"/>
          <w:lang w:eastAsia="pt-BR"/>
        </w:rPr>
        <w:t>Não</w:t>
      </w:r>
      <w:r w:rsidRPr="00DF2859">
        <w:rPr>
          <w:rFonts w:ascii="Bookman Old Style" w:eastAsia="Times New Roman" w:hAnsi="Bookman Old Style" w:cs="Arial"/>
          <w:lang w:eastAsia="pt-BR"/>
        </w:rPr>
        <w:t xml:space="preserve"> retirar a respectiva nota de empenho ou instrumento equivalente, no prazo estabelecido pela Administração, sem justificativa aceitável;</w:t>
      </w:r>
    </w:p>
    <w:p w14:paraId="5F17B764" w14:textId="3EBC0C87"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III - </w:t>
      </w:r>
      <w:r w:rsidR="00E043B2">
        <w:rPr>
          <w:rFonts w:ascii="Bookman Old Style" w:eastAsia="Times New Roman" w:hAnsi="Bookman Old Style" w:cs="Arial"/>
          <w:lang w:eastAsia="pt-BR"/>
        </w:rPr>
        <w:t>N</w:t>
      </w:r>
      <w:r w:rsidRPr="00DF2859">
        <w:rPr>
          <w:rFonts w:ascii="Bookman Old Style" w:eastAsia="Times New Roman" w:hAnsi="Bookman Old Style" w:cs="Arial"/>
          <w:lang w:eastAsia="pt-BR"/>
        </w:rPr>
        <w:t>ão aceitar reduzir o seu preço registrado, na hipótese de este se tornar superior àqueles praticados no mercado; e</w:t>
      </w:r>
    </w:p>
    <w:p w14:paraId="2BE371FD" w14:textId="6547D9CD"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IV - </w:t>
      </w:r>
      <w:r w:rsidR="004D2A30" w:rsidRPr="00DF2859">
        <w:rPr>
          <w:rFonts w:ascii="Bookman Old Style" w:eastAsia="Times New Roman" w:hAnsi="Bookman Old Style" w:cs="Arial"/>
          <w:lang w:eastAsia="pt-BR"/>
        </w:rPr>
        <w:t>Existirem</w:t>
      </w:r>
      <w:r w:rsidRPr="00DF2859">
        <w:rPr>
          <w:rFonts w:ascii="Bookman Old Style" w:eastAsia="Times New Roman" w:hAnsi="Bookman Old Style" w:cs="Arial"/>
          <w:lang w:eastAsia="pt-BR"/>
        </w:rPr>
        <w:t xml:space="preserve"> razões de interesse público.</w:t>
      </w:r>
    </w:p>
    <w:p w14:paraId="4F98B7A6" w14:textId="77777777"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1º O cancelamento de registro, nas hipóteses previstas, assegurados o contraditório e a ampla defesa, será formalizado por despacho da autoridade competente da Administração.</w:t>
      </w:r>
    </w:p>
    <w:p w14:paraId="30CA32BF" w14:textId="77777777"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2º O fornecedor poderá solicitar o cancelamento do seu registro de preço, na ocorrência de fato superveniente que venha comprometer a perfeita execução contratual, decorrente de caso fortuito ou de força maior, devidamente comprovado.</w:t>
      </w:r>
    </w:p>
    <w:p w14:paraId="5809A240"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18.7. Os licitantes incluídos na ata de registro de preços estarão obrigados a celebrar os contratos que poderão advir, nas condições estabelecidas no ato convocatório, nos respectivos anexos e na própria Ata.</w:t>
      </w:r>
    </w:p>
    <w:p w14:paraId="04A25B6D"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18.8.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639A26D5"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18.9.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2BD0A919"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18.10. Após a convocação, para instruir a contratação o fornecedor deverá renovar </w:t>
      </w:r>
      <w:r w:rsidRPr="00DF2859">
        <w:rPr>
          <w:rFonts w:ascii="Bookman Old Style" w:eastAsia="Times New Roman" w:hAnsi="Bookman Old Style" w:cs="Arial"/>
          <w:lang w:eastAsia="pt-BR"/>
        </w:rPr>
        <w:lastRenderedPageBreak/>
        <w:t xml:space="preserve">a apresentação das certidões contidas no item 11 deste edital, devidamente atualizadas. </w:t>
      </w:r>
    </w:p>
    <w:p w14:paraId="7EF3F740"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18.11. Se as certidões anteriormente apresentadas para habilitação ou constantes do cadastro estiverem válidas, o fornecedor ficará dispensado de renová-las.</w:t>
      </w:r>
    </w:p>
    <w:p w14:paraId="706143EA"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18.12. A entrega do Objeto licitado deverá ser efetivada em de acordo com a necessidade dos mesmos, durante a vigência da ata de registro de preços e mediante recebimento da Autorização, expedida pelo Secretário de cada Secretaria Municipal ou responsável pelo Setor de Compras do Município. </w:t>
      </w:r>
    </w:p>
    <w:p w14:paraId="5E7756FA"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18.13. O proponente vencedor é responsável pelos encargos sociais, trabalhistas e previdenciários próprios e de seus funcionários, estando incluso no valor da contratação todas as despesas ordinárias diretas e indiretas decorrentes da execução do objeto, inclusive tributos e/ou impostos, encargos fiscais e comerciais incidentes, taxa de administração, frete, seguro e outros necessários ao cumprimento integral do objeto da contratação.</w:t>
      </w:r>
    </w:p>
    <w:p w14:paraId="23508F1C"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19. DA RESCISÃO CONTRATUAL</w:t>
      </w:r>
    </w:p>
    <w:p w14:paraId="648EFA4A"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19.1. A inexecução total ou parcial do Contrato decorrente desta licitação ensejará sua rescisão administrativa, nas hipóteses previstas nos </w:t>
      </w:r>
      <w:proofErr w:type="spellStart"/>
      <w:r w:rsidRPr="00DF2859">
        <w:rPr>
          <w:rFonts w:ascii="Bookman Old Style" w:eastAsia="Times New Roman" w:hAnsi="Bookman Old Style" w:cs="Arial"/>
          <w:color w:val="000000"/>
          <w:lang w:eastAsia="ar-SA"/>
        </w:rPr>
        <w:t>arts</w:t>
      </w:r>
      <w:proofErr w:type="spellEnd"/>
      <w:r w:rsidRPr="00DF2859">
        <w:rPr>
          <w:rFonts w:ascii="Bookman Old Style" w:eastAsia="Times New Roman" w:hAnsi="Bookman Old Style" w:cs="Arial"/>
          <w:color w:val="000000"/>
          <w:lang w:eastAsia="ar-SA"/>
        </w:rPr>
        <w:t>. 77 e 78 da Lei nº 8.666/93 e posteriores alterações, com as consequências previstas no art. 80 da referida Lei, sem que caiba à empresa contratada direito a qualquer indenização.</w:t>
      </w:r>
    </w:p>
    <w:p w14:paraId="5C24CFE8"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 A rescisão contratual poderá ser:</w:t>
      </w:r>
    </w:p>
    <w:p w14:paraId="0B48EE1F"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19.2.1. determinada por ato unilateral da Administração, nos casos enunciados nos incisos I a XII e XVII do art. 78 da Lei 8.666/93;</w:t>
      </w:r>
    </w:p>
    <w:p w14:paraId="07E3D1E3" w14:textId="77777777"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19.2.2. amigável, mediante autorização da autoridade competente, reduzida a termo no processo licitatório, desde que demonstrada conveniência para a Administração.</w:t>
      </w:r>
    </w:p>
    <w:p w14:paraId="49F7B4E6"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20. DAS PENALIDADES</w:t>
      </w:r>
    </w:p>
    <w:p w14:paraId="3EE3C7AD"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20.1. A recusa imotivada do adjudicatário em assinar a Ata de Registo de Preços no prazo assinalado neste edital, sujeitá-lo-á à multa de 20% (vinte por cento) sobre o valor total do contrato, contada a partir do primeiro dia após ter expirado o prazo que teria para assinar o contrato, nos termos do </w:t>
      </w:r>
      <w:r w:rsidRPr="00DF2859">
        <w:rPr>
          <w:rFonts w:ascii="Bookman Old Style" w:eastAsia="Times New Roman" w:hAnsi="Bookman Old Style" w:cs="Arial"/>
          <w:b/>
          <w:lang w:eastAsia="pt-BR"/>
        </w:rPr>
        <w:t>item 18.1</w:t>
      </w:r>
      <w:r w:rsidRPr="00DF2859">
        <w:rPr>
          <w:rFonts w:ascii="Bookman Old Style" w:eastAsia="Times New Roman" w:hAnsi="Bookman Old Style" w:cs="Arial"/>
          <w:lang w:eastAsia="pt-BR"/>
        </w:rPr>
        <w:t xml:space="preserve"> do presente instrumento convocatório.</w:t>
      </w:r>
    </w:p>
    <w:p w14:paraId="437015CF"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20.1.1. Entende-se por valor total do contrato o montante dos preços totais finais oferecidos pelas licitantes após a etapa de lances, considerando os itens do objeto que lhe tenham sido adjudicados.</w:t>
      </w:r>
    </w:p>
    <w:p w14:paraId="3E01777F" w14:textId="77777777"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21.2. A penalidade de multa, prevista no item 20.1 deste edital, poderá ser aplicada, cumulativamente, com a penalidade disposta na Lei nº 10.520/02, conforme o art. 7, do mesmo diploma legal.</w:t>
      </w:r>
    </w:p>
    <w:p w14:paraId="5952200C" w14:textId="180938F0" w:rsid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21.3. A Administração Municipal de Formosa do Sul poderá deixar de aplicar as penalidades previstas nesta cláusula, se admitidas as justificativas apresentadas pelas licitantes vencedoras, nos termos do que dispõe o artigo 43, parágrafo 6º c/c artigo 81, e artigo 87, “caput”, da Lei nº 8.666/93.</w:t>
      </w:r>
    </w:p>
    <w:p w14:paraId="34DA000B" w14:textId="2A4080F6" w:rsidR="003F1E39" w:rsidRDefault="003F1E3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p>
    <w:p w14:paraId="07A0247A" w14:textId="77777777" w:rsidR="003F1E39" w:rsidRPr="00DF2859" w:rsidRDefault="003F1E3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p>
    <w:p w14:paraId="3EA44F31"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lastRenderedPageBreak/>
        <w:t>21. DAS DISPOSIÇÕES GERAIS</w:t>
      </w:r>
    </w:p>
    <w:p w14:paraId="407ED4AE"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21.1. É facultado ao(à) Pregoeiro(a), auxiliado pela Equipe de Apoio, proceder, em qualquer fase da licitação, diligências destinadas a esclarecer ou a complementar a instrução do processo, vedada a inclusão posterior de documento ou informação que deveria constar originalmente da proposta.</w:t>
      </w:r>
    </w:p>
    <w:p w14:paraId="5CB1F4CC" w14:textId="77777777"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lang w:eastAsia="pt-BR"/>
        </w:rPr>
        <w:t>21.2. A apresentação da proposta de preços implica na aceitação plena e total das condições deste pregão, sujeitando-se, o licitante, às sanções previstas nos artigos 86 a 88, da Lei n° 8.666/93.</w:t>
      </w:r>
    </w:p>
    <w:p w14:paraId="32090AEE" w14:textId="77777777"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u w:val="single"/>
          <w:lang w:eastAsia="pt-BR"/>
        </w:rPr>
        <w:t>21.3</w:t>
      </w:r>
      <w:r w:rsidRPr="00DF2859">
        <w:rPr>
          <w:rFonts w:ascii="Bookman Old Style" w:eastAsia="Times New Roman" w:hAnsi="Bookman Old Style" w:cs="Arial"/>
          <w:color w:val="000000"/>
          <w:u w:val="single"/>
          <w:lang w:eastAsia="pt-BR"/>
        </w:rPr>
        <w:t>. DOS ANEXOS DO EDITAL</w:t>
      </w:r>
    </w:p>
    <w:p w14:paraId="1FF5179E" w14:textId="77777777" w:rsidR="00DF2859" w:rsidRPr="00DF2859" w:rsidRDefault="00DF2859" w:rsidP="00DF2859">
      <w:pPr>
        <w:widowControl w:val="0"/>
        <w:tabs>
          <w:tab w:val="left" w:pos="709"/>
        </w:tabs>
        <w:spacing w:after="120"/>
        <w:jc w:val="both"/>
        <w:rPr>
          <w:rFonts w:ascii="Bookman Old Style" w:eastAsia="Times New Roman" w:hAnsi="Bookman Old Style" w:cs="Arial"/>
          <w:color w:val="000000"/>
          <w:u w:val="single"/>
          <w:lang w:eastAsia="pt-BR"/>
        </w:rPr>
      </w:pPr>
      <w:r w:rsidRPr="00DF2859">
        <w:rPr>
          <w:rFonts w:ascii="Bookman Old Style" w:eastAsia="Times New Roman" w:hAnsi="Bookman Old Style" w:cs="Arial"/>
          <w:color w:val="000000"/>
          <w:lang w:eastAsia="pt-BR"/>
        </w:rPr>
        <w:t>21.3.1. Integram o presente Edital, dele fazendo parte como se transcritos em seu corpo, os seguintes anexos:</w:t>
      </w:r>
    </w:p>
    <w:p w14:paraId="1897C2FF" w14:textId="77777777"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Termo de Referência (</w:t>
      </w:r>
      <w:r w:rsidRPr="00DF2859">
        <w:rPr>
          <w:rFonts w:ascii="Bookman Old Style" w:eastAsia="Times New Roman" w:hAnsi="Bookman Old Style" w:cs="Arial"/>
          <w:b/>
          <w:lang w:eastAsia="ar-SA"/>
        </w:rPr>
        <w:t>Anexo A</w:t>
      </w:r>
      <w:r w:rsidRPr="00DF2859">
        <w:rPr>
          <w:rFonts w:ascii="Bookman Old Style" w:eastAsia="Times New Roman" w:hAnsi="Bookman Old Style" w:cs="Arial"/>
          <w:lang w:eastAsia="ar-SA"/>
        </w:rPr>
        <w:t>);</w:t>
      </w:r>
    </w:p>
    <w:p w14:paraId="112065C4" w14:textId="77777777"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Inexistência Trabalho do Menor (</w:t>
      </w:r>
      <w:r w:rsidRPr="00DF2859">
        <w:rPr>
          <w:rFonts w:ascii="Bookman Old Style" w:eastAsia="Times New Roman" w:hAnsi="Bookman Old Style" w:cs="Arial"/>
          <w:b/>
          <w:lang w:eastAsia="ar-SA"/>
        </w:rPr>
        <w:t>Anexo B</w:t>
      </w:r>
      <w:r w:rsidRPr="00DF2859">
        <w:rPr>
          <w:rFonts w:ascii="Bookman Old Style" w:eastAsia="Times New Roman" w:hAnsi="Bookman Old Style" w:cs="Arial"/>
          <w:lang w:eastAsia="ar-SA"/>
        </w:rPr>
        <w:t xml:space="preserve">); </w:t>
      </w:r>
    </w:p>
    <w:p w14:paraId="22ECBB5D" w14:textId="77777777"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Informação de Endereços Eletrônicos e Telefone (</w:t>
      </w:r>
      <w:r w:rsidRPr="00DF2859">
        <w:rPr>
          <w:rFonts w:ascii="Bookman Old Style" w:eastAsia="Times New Roman" w:hAnsi="Bookman Old Style" w:cs="Arial"/>
          <w:b/>
          <w:lang w:eastAsia="ar-SA"/>
        </w:rPr>
        <w:t>Anexo C</w:t>
      </w:r>
      <w:r w:rsidRPr="00DF2859">
        <w:rPr>
          <w:rFonts w:ascii="Bookman Old Style" w:eastAsia="Times New Roman" w:hAnsi="Bookman Old Style" w:cs="Arial"/>
          <w:lang w:eastAsia="ar-SA"/>
        </w:rPr>
        <w:t xml:space="preserve">); </w:t>
      </w:r>
    </w:p>
    <w:p w14:paraId="6EDCAA3C" w14:textId="77777777"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Fatos Impeditivos (</w:t>
      </w:r>
      <w:r w:rsidRPr="00DF2859">
        <w:rPr>
          <w:rFonts w:ascii="Bookman Old Style" w:eastAsia="Times New Roman" w:hAnsi="Bookman Old Style" w:cs="Arial"/>
          <w:b/>
          <w:lang w:eastAsia="ar-SA"/>
        </w:rPr>
        <w:t>Anexo D</w:t>
      </w:r>
      <w:r w:rsidRPr="00DF2859">
        <w:rPr>
          <w:rFonts w:ascii="Bookman Old Style" w:eastAsia="Times New Roman" w:hAnsi="Bookman Old Style" w:cs="Arial"/>
          <w:lang w:eastAsia="ar-SA"/>
        </w:rPr>
        <w:t>);</w:t>
      </w:r>
    </w:p>
    <w:p w14:paraId="227BBCA1" w14:textId="77777777"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Declaração de que Cumpre os Requisitos de Habilitação (</w:t>
      </w:r>
      <w:r w:rsidRPr="00DF2859">
        <w:rPr>
          <w:rFonts w:ascii="Bookman Old Style" w:eastAsia="Times New Roman" w:hAnsi="Bookman Old Style" w:cs="Arial"/>
          <w:b/>
          <w:lang w:eastAsia="ar-SA"/>
        </w:rPr>
        <w:t>Anexo E</w:t>
      </w:r>
      <w:r w:rsidRPr="00DF2859">
        <w:rPr>
          <w:rFonts w:ascii="Bookman Old Style" w:eastAsia="Times New Roman" w:hAnsi="Bookman Old Style" w:cs="Arial"/>
          <w:lang w:eastAsia="ar-SA"/>
        </w:rPr>
        <w:t>);</w:t>
      </w:r>
    </w:p>
    <w:p w14:paraId="000037A5" w14:textId="77777777" w:rsidR="00DF2859" w:rsidRPr="00DF2859" w:rsidRDefault="00DF2859" w:rsidP="00DF2859">
      <w:pPr>
        <w:widowControl w:val="0"/>
        <w:numPr>
          <w:ilvl w:val="0"/>
          <w:numId w:val="13"/>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Minuta da Ata de Registro de Preços. (</w:t>
      </w:r>
      <w:r w:rsidRPr="00DF2859">
        <w:rPr>
          <w:rFonts w:ascii="Bookman Old Style" w:eastAsia="Times New Roman" w:hAnsi="Bookman Old Style" w:cs="Arial"/>
          <w:b/>
          <w:lang w:eastAsia="ar-SA"/>
        </w:rPr>
        <w:t>Anexo F</w:t>
      </w:r>
      <w:r w:rsidRPr="00DF2859">
        <w:rPr>
          <w:rFonts w:ascii="Bookman Old Style" w:eastAsia="Times New Roman" w:hAnsi="Bookman Old Style" w:cs="Arial"/>
          <w:lang w:eastAsia="ar-SA"/>
        </w:rPr>
        <w:t>).</w:t>
      </w:r>
    </w:p>
    <w:p w14:paraId="23636F8A"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21.4. Quaisquer pedidos de esclarecimentos relativos a presente licitação e às condições para atendimento das obrigações necessárias ao cumprimento de seu objeto, serão prestados diretamente no Departamento de Compras e Licitações da Prefeitura Municipal de Formosa do Sul, no endereço citado no preâmbulo deste Edital, ou através do e-mail </w:t>
      </w:r>
      <w:hyperlink r:id="rId17"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ou telefone (049) 3343-0043, de segunda à sexta-feira, das 07:30 às 11:30 e das 13:00 às 17:00.</w:t>
      </w:r>
    </w:p>
    <w:p w14:paraId="38BAB642"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21.5. Os casos omissos serão resolvidos pelo(a) Pregoeiro(a), que decidirá com base na legislação em vigor.</w:t>
      </w:r>
    </w:p>
    <w:p w14:paraId="6DEEE148"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21.6. No interesse da Administração, e sem que caiba às participantes qualquer reclamação ou indenização, poderá ser:</w:t>
      </w:r>
    </w:p>
    <w:p w14:paraId="00458929" w14:textId="77777777"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adiada a abertura da licitação;</w:t>
      </w:r>
    </w:p>
    <w:p w14:paraId="06ABA312" w14:textId="77777777"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b) anulada ou revogada no todo ou em parte.</w:t>
      </w:r>
    </w:p>
    <w:p w14:paraId="019B8D5C" w14:textId="77777777"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 alterados os termos do Edital, obedecendo ao disposto no § 4º do art. 21 da Lei 8.666/93.</w:t>
      </w:r>
    </w:p>
    <w:p w14:paraId="478ABD88" w14:textId="77777777" w:rsidR="005F631A" w:rsidRDefault="00DF2859" w:rsidP="005F631A">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21.7. O foro competente para dirimir possíveis dúvidas e/ou litígios pertinentes ao objeto da presente licitação é o da Comarca de Quilombo, SC, excluído qualquer outro.</w:t>
      </w:r>
    </w:p>
    <w:p w14:paraId="3095E10E" w14:textId="40335549" w:rsidR="00DF2859" w:rsidRPr="00DF2859" w:rsidRDefault="00DF2859" w:rsidP="005F631A">
      <w:pPr>
        <w:spacing w:after="120"/>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FORMOSA DO SUL, SC,</w:t>
      </w:r>
      <w:r w:rsidR="003F1E39" w:rsidRPr="003F1E39">
        <w:rPr>
          <w:rFonts w:ascii="Bookman Old Style" w:eastAsia="Times New Roman" w:hAnsi="Bookman Old Style" w:cs="Arial"/>
          <w:lang w:eastAsia="pt-BR"/>
        </w:rPr>
        <w:t xml:space="preserve"> </w:t>
      </w:r>
      <w:r w:rsidR="003F1E39">
        <w:rPr>
          <w:rFonts w:ascii="Bookman Old Style" w:eastAsia="Times New Roman" w:hAnsi="Bookman Old Style" w:cs="Arial"/>
          <w:lang w:eastAsia="pt-BR"/>
        </w:rPr>
        <w:t>27 DE OUTUBRO DE 2021</w:t>
      </w:r>
    </w:p>
    <w:p w14:paraId="00E79B8C" w14:textId="25A41E42"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24299DD3" w14:textId="6B9864F1" w:rsidR="003F1E39" w:rsidRDefault="003F1E3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506561B8" w14:textId="77777777" w:rsidR="003F1E39" w:rsidRDefault="003F1E3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50470BF2"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14:paraId="50A224B2" w14:textId="77777777"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14:paraId="7766A78A"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14:paraId="38364209"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lang w:eastAsia="pt-BR"/>
        </w:rPr>
        <w:br w:type="page"/>
      </w:r>
      <w:r w:rsidRPr="00DF2859">
        <w:rPr>
          <w:rFonts w:ascii="Bookman Old Style" w:eastAsia="Times New Roman" w:hAnsi="Bookman Old Style" w:cs="Arial"/>
          <w:b/>
          <w:lang w:eastAsia="pt-BR"/>
        </w:rPr>
        <w:lastRenderedPageBreak/>
        <w:t>ANEXO A</w:t>
      </w:r>
    </w:p>
    <w:p w14:paraId="14901223"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b/>
          <w:lang w:eastAsia="pt-BR"/>
        </w:rPr>
        <w:t>TERMO DE REFERÊNCIA</w:t>
      </w:r>
    </w:p>
    <w:p w14:paraId="76148B66" w14:textId="77777777" w:rsidR="00DF2859" w:rsidRPr="00DF2859" w:rsidRDefault="00DF2859" w:rsidP="00DF2859">
      <w:pPr>
        <w:tabs>
          <w:tab w:val="left" w:pos="536"/>
          <w:tab w:val="left" w:pos="2270"/>
          <w:tab w:val="left" w:pos="4294"/>
        </w:tabs>
        <w:spacing w:after="0"/>
        <w:rPr>
          <w:rFonts w:ascii="Bookman Old Style" w:eastAsia="Times New Roman" w:hAnsi="Bookman Old Style" w:cs="Arial"/>
          <w:lang w:eastAsia="pt-BR"/>
        </w:rPr>
      </w:pPr>
    </w:p>
    <w:p w14:paraId="0D34BB39" w14:textId="77777777" w:rsidR="00DF2859" w:rsidRPr="00DF2859" w:rsidRDefault="00DF2859" w:rsidP="00DF2859">
      <w:pPr>
        <w:spacing w:after="120"/>
        <w:rPr>
          <w:rFonts w:ascii="Bookman Old Style" w:eastAsia="Times New Roman" w:hAnsi="Bookman Old Style" w:cs="Arial"/>
          <w:b/>
          <w:lang w:eastAsia="pt-BR"/>
        </w:rPr>
      </w:pPr>
      <w:r w:rsidRPr="00DF2859">
        <w:rPr>
          <w:rFonts w:ascii="Bookman Old Style" w:eastAsia="Times New Roman" w:hAnsi="Bookman Old Style" w:cs="Arial"/>
          <w:b/>
          <w:lang w:eastAsia="pt-BR"/>
        </w:rPr>
        <w:t>1. OBJETO</w:t>
      </w:r>
    </w:p>
    <w:p w14:paraId="3AFF343A" w14:textId="529615CC"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1.1.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modalidade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acatando todas as estipulações consignadas, conforme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2"/>
        <w:gridCol w:w="1241"/>
        <w:gridCol w:w="640"/>
        <w:gridCol w:w="840"/>
        <w:gridCol w:w="3700"/>
        <w:gridCol w:w="1092"/>
        <w:gridCol w:w="1147"/>
      </w:tblGrid>
      <w:tr w:rsidR="00E22E5F" w:rsidRPr="00E22E5F" w14:paraId="196D1A5C" w14:textId="77777777" w:rsidTr="00E22E5F">
        <w:trPr>
          <w:jc w:val="center"/>
        </w:trPr>
        <w:tc>
          <w:tcPr>
            <w:tcW w:w="0" w:type="auto"/>
            <w:tcBorders>
              <w:top w:val="single" w:sz="4" w:space="0" w:color="auto"/>
              <w:left w:val="single" w:sz="4" w:space="0" w:color="auto"/>
              <w:bottom w:val="single" w:sz="4" w:space="0" w:color="auto"/>
              <w:right w:val="single" w:sz="4" w:space="0" w:color="auto"/>
            </w:tcBorders>
            <w:hideMark/>
          </w:tcPr>
          <w:p w14:paraId="6B836996"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Item</w:t>
            </w:r>
          </w:p>
        </w:tc>
        <w:tc>
          <w:tcPr>
            <w:tcW w:w="0" w:type="auto"/>
            <w:tcBorders>
              <w:top w:val="single" w:sz="4" w:space="0" w:color="auto"/>
              <w:left w:val="single" w:sz="4" w:space="0" w:color="auto"/>
              <w:bottom w:val="single" w:sz="4" w:space="0" w:color="auto"/>
              <w:right w:val="single" w:sz="4" w:space="0" w:color="auto"/>
            </w:tcBorders>
            <w:hideMark/>
          </w:tcPr>
          <w:p w14:paraId="2B769B80"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Quantidade</w:t>
            </w:r>
          </w:p>
        </w:tc>
        <w:tc>
          <w:tcPr>
            <w:tcW w:w="0" w:type="auto"/>
            <w:tcBorders>
              <w:top w:val="single" w:sz="4" w:space="0" w:color="auto"/>
              <w:left w:val="single" w:sz="4" w:space="0" w:color="auto"/>
              <w:bottom w:val="single" w:sz="4" w:space="0" w:color="auto"/>
              <w:right w:val="single" w:sz="4" w:space="0" w:color="auto"/>
            </w:tcBorders>
            <w:hideMark/>
          </w:tcPr>
          <w:p w14:paraId="003848A8"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Unid.</w:t>
            </w:r>
          </w:p>
        </w:tc>
        <w:tc>
          <w:tcPr>
            <w:tcW w:w="0" w:type="auto"/>
            <w:tcBorders>
              <w:top w:val="single" w:sz="4" w:space="0" w:color="auto"/>
              <w:left w:val="single" w:sz="4" w:space="0" w:color="auto"/>
              <w:bottom w:val="single" w:sz="4" w:space="0" w:color="auto"/>
              <w:right w:val="single" w:sz="4" w:space="0" w:color="auto"/>
            </w:tcBorders>
            <w:hideMark/>
          </w:tcPr>
          <w:p w14:paraId="6D524243" w14:textId="77777777" w:rsidR="00EA09BB" w:rsidRDefault="00E22E5F" w:rsidP="00EA09BB">
            <w:pPr>
              <w:jc w:val="center"/>
              <w:rPr>
                <w:rFonts w:ascii="Arial" w:eastAsia="Times New Roman" w:hAnsi="Arial" w:cs="Arial"/>
                <w:b/>
                <w:bCs/>
                <w:sz w:val="20"/>
                <w:szCs w:val="20"/>
              </w:rPr>
            </w:pPr>
            <w:r w:rsidRPr="00E22E5F">
              <w:rPr>
                <w:rFonts w:ascii="Arial" w:eastAsia="Times New Roman" w:hAnsi="Arial" w:cs="Arial"/>
                <w:b/>
                <w:bCs/>
                <w:sz w:val="20"/>
                <w:szCs w:val="20"/>
              </w:rPr>
              <w:t>Marca</w:t>
            </w:r>
            <w:r w:rsidR="00CF2940">
              <w:rPr>
                <w:rFonts w:ascii="Arial" w:eastAsia="Times New Roman" w:hAnsi="Arial" w:cs="Arial"/>
                <w:b/>
                <w:bCs/>
                <w:sz w:val="20"/>
                <w:szCs w:val="20"/>
              </w:rPr>
              <w:t>/</w:t>
            </w:r>
          </w:p>
          <w:p w14:paraId="098C489E" w14:textId="29EAB5A9" w:rsidR="00E22E5F" w:rsidRPr="00E22E5F" w:rsidRDefault="00EA09BB" w:rsidP="00EA09BB">
            <w:pPr>
              <w:jc w:val="center"/>
              <w:rPr>
                <w:rFonts w:ascii="Arial" w:eastAsia="Times New Roman" w:hAnsi="Arial" w:cs="Arial"/>
                <w:b/>
                <w:bCs/>
                <w:sz w:val="20"/>
                <w:szCs w:val="20"/>
              </w:rPr>
            </w:pPr>
            <w:r>
              <w:rPr>
                <w:rFonts w:ascii="Arial" w:eastAsia="Times New Roman" w:hAnsi="Arial" w:cs="Arial"/>
                <w:b/>
                <w:bCs/>
                <w:sz w:val="20"/>
                <w:szCs w:val="20"/>
              </w:rPr>
              <w:t>Modelo</w:t>
            </w:r>
          </w:p>
        </w:tc>
        <w:tc>
          <w:tcPr>
            <w:tcW w:w="0" w:type="auto"/>
            <w:tcBorders>
              <w:top w:val="single" w:sz="4" w:space="0" w:color="auto"/>
              <w:left w:val="single" w:sz="4" w:space="0" w:color="auto"/>
              <w:bottom w:val="single" w:sz="4" w:space="0" w:color="auto"/>
              <w:right w:val="single" w:sz="4" w:space="0" w:color="auto"/>
            </w:tcBorders>
            <w:hideMark/>
          </w:tcPr>
          <w:p w14:paraId="65CA8EEF"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Descrição</w:t>
            </w:r>
          </w:p>
        </w:tc>
        <w:tc>
          <w:tcPr>
            <w:tcW w:w="0" w:type="auto"/>
            <w:tcBorders>
              <w:top w:val="single" w:sz="4" w:space="0" w:color="auto"/>
              <w:left w:val="single" w:sz="4" w:space="0" w:color="auto"/>
              <w:bottom w:val="single" w:sz="4" w:space="0" w:color="auto"/>
              <w:right w:val="single" w:sz="4" w:space="0" w:color="auto"/>
            </w:tcBorders>
            <w:hideMark/>
          </w:tcPr>
          <w:p w14:paraId="26DA4497"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1E8618AB" w14:textId="77777777"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Preço Total</w:t>
            </w:r>
          </w:p>
        </w:tc>
      </w:tr>
      <w:tr w:rsidR="00E22E5F" w:rsidRPr="00E22E5F" w14:paraId="2A5F4795" w14:textId="77777777" w:rsidTr="00E22E5F">
        <w:trPr>
          <w:jc w:val="center"/>
        </w:trPr>
        <w:tc>
          <w:tcPr>
            <w:tcW w:w="0" w:type="auto"/>
            <w:tcBorders>
              <w:top w:val="single" w:sz="4" w:space="0" w:color="auto"/>
              <w:left w:val="single" w:sz="4" w:space="0" w:color="auto"/>
              <w:bottom w:val="single" w:sz="4" w:space="0" w:color="auto"/>
              <w:right w:val="single" w:sz="4" w:space="0" w:color="auto"/>
            </w:tcBorders>
            <w:hideMark/>
          </w:tcPr>
          <w:p w14:paraId="099904C8" w14:textId="77777777" w:rsidR="00E22E5F" w:rsidRPr="00E22E5F" w:rsidRDefault="00E22E5F" w:rsidP="000F3269">
            <w:pPr>
              <w:jc w:val="center"/>
              <w:rPr>
                <w:rFonts w:ascii="Arial" w:eastAsia="Times New Roman" w:hAnsi="Arial" w:cs="Arial"/>
                <w:sz w:val="20"/>
                <w:szCs w:val="20"/>
              </w:rPr>
            </w:pPr>
            <w:r w:rsidRPr="00E22E5F">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E591976" w14:textId="11741FE7" w:rsidR="00E22E5F" w:rsidRPr="00E22E5F" w:rsidRDefault="00E22E5F" w:rsidP="000F3269">
            <w:pPr>
              <w:jc w:val="right"/>
              <w:rPr>
                <w:rFonts w:ascii="Arial" w:eastAsia="Times New Roman" w:hAnsi="Arial" w:cs="Arial"/>
                <w:sz w:val="20"/>
                <w:szCs w:val="20"/>
              </w:rPr>
            </w:pPr>
            <w:r w:rsidRPr="00E22E5F">
              <w:rPr>
                <w:rFonts w:ascii="Arial" w:eastAsia="Times New Roman" w:hAnsi="Arial" w:cs="Arial"/>
                <w:sz w:val="20"/>
                <w:szCs w:val="20"/>
              </w:rPr>
              <w:t xml:space="preserve">3,00 </w:t>
            </w:r>
          </w:p>
        </w:tc>
        <w:tc>
          <w:tcPr>
            <w:tcW w:w="0" w:type="auto"/>
            <w:tcBorders>
              <w:top w:val="single" w:sz="4" w:space="0" w:color="auto"/>
              <w:left w:val="single" w:sz="4" w:space="0" w:color="auto"/>
              <w:bottom w:val="single" w:sz="4" w:space="0" w:color="auto"/>
              <w:right w:val="single" w:sz="4" w:space="0" w:color="auto"/>
            </w:tcBorders>
            <w:hideMark/>
          </w:tcPr>
          <w:p w14:paraId="4B32B588" w14:textId="77777777" w:rsidR="00E22E5F" w:rsidRPr="00E22E5F" w:rsidRDefault="00E22E5F" w:rsidP="000F3269">
            <w:pPr>
              <w:jc w:val="center"/>
              <w:rPr>
                <w:rFonts w:ascii="Arial" w:eastAsia="Times New Roman" w:hAnsi="Arial" w:cs="Arial"/>
                <w:sz w:val="20"/>
                <w:szCs w:val="20"/>
              </w:rPr>
            </w:pPr>
            <w:r w:rsidRPr="00E22E5F">
              <w:rPr>
                <w:rFonts w:ascii="Arial" w:eastAsia="Times New Roman" w:hAnsi="Arial" w:cs="Arial"/>
                <w:sz w:val="20"/>
                <w:szCs w:val="20"/>
              </w:rPr>
              <w:t>UN</w:t>
            </w:r>
          </w:p>
        </w:tc>
        <w:tc>
          <w:tcPr>
            <w:tcW w:w="0" w:type="auto"/>
            <w:tcBorders>
              <w:top w:val="single" w:sz="4" w:space="0" w:color="auto"/>
              <w:left w:val="single" w:sz="4" w:space="0" w:color="auto"/>
              <w:bottom w:val="single" w:sz="4" w:space="0" w:color="auto"/>
              <w:right w:val="single" w:sz="4" w:space="0" w:color="auto"/>
            </w:tcBorders>
            <w:hideMark/>
          </w:tcPr>
          <w:p w14:paraId="736B114C" w14:textId="77777777" w:rsidR="00E22E5F" w:rsidRPr="00E22E5F" w:rsidRDefault="00E22E5F" w:rsidP="000F3269">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D838A37" w14:textId="77777777" w:rsidR="00E22E5F" w:rsidRPr="00E22E5F" w:rsidRDefault="00E22E5F" w:rsidP="000F3269">
            <w:pPr>
              <w:spacing w:before="100" w:beforeAutospacing="1" w:after="100" w:afterAutospacing="1"/>
              <w:jc w:val="both"/>
              <w:rPr>
                <w:rFonts w:eastAsiaTheme="minorEastAsia"/>
                <w:sz w:val="20"/>
                <w:szCs w:val="20"/>
              </w:rPr>
            </w:pPr>
            <w:r w:rsidRPr="00E22E5F">
              <w:rPr>
                <w:rFonts w:ascii="Arial" w:hAnsi="Arial" w:cs="Arial"/>
                <w:sz w:val="20"/>
                <w:szCs w:val="20"/>
              </w:rPr>
              <w:t>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w:t>
            </w:r>
          </w:p>
        </w:tc>
        <w:tc>
          <w:tcPr>
            <w:tcW w:w="0" w:type="auto"/>
            <w:tcBorders>
              <w:top w:val="single" w:sz="4" w:space="0" w:color="auto"/>
              <w:left w:val="single" w:sz="4" w:space="0" w:color="auto"/>
              <w:bottom w:val="single" w:sz="4" w:space="0" w:color="auto"/>
              <w:right w:val="single" w:sz="4" w:space="0" w:color="auto"/>
            </w:tcBorders>
            <w:hideMark/>
          </w:tcPr>
          <w:p w14:paraId="6A5A58B0" w14:textId="143C47B4" w:rsidR="00E22E5F" w:rsidRPr="00E22E5F" w:rsidRDefault="00EA09BB" w:rsidP="000F3269">
            <w:pPr>
              <w:jc w:val="right"/>
              <w:rPr>
                <w:rFonts w:ascii="Arial" w:eastAsia="Times New Roman" w:hAnsi="Arial" w:cs="Arial"/>
                <w:sz w:val="20"/>
                <w:szCs w:val="20"/>
              </w:rPr>
            </w:pPr>
            <w:r>
              <w:rPr>
                <w:rFonts w:ascii="Arial" w:eastAsia="Times New Roman" w:hAnsi="Arial" w:cs="Arial"/>
                <w:sz w:val="20"/>
                <w:szCs w:val="20"/>
              </w:rPr>
              <w:t>45.000</w:t>
            </w:r>
            <w:r w:rsidR="00E22E5F" w:rsidRPr="00E22E5F">
              <w:rPr>
                <w:rFonts w:ascii="Arial" w:eastAsia="Times New Roman" w:hAnsi="Arial" w:cs="Arial"/>
                <w:sz w:val="20"/>
                <w:szCs w:val="20"/>
              </w:rPr>
              <w:t xml:space="preserve">,00 </w:t>
            </w:r>
          </w:p>
        </w:tc>
        <w:tc>
          <w:tcPr>
            <w:tcW w:w="0" w:type="auto"/>
            <w:tcBorders>
              <w:top w:val="single" w:sz="4" w:space="0" w:color="auto"/>
              <w:left w:val="single" w:sz="4" w:space="0" w:color="auto"/>
              <w:bottom w:val="single" w:sz="4" w:space="0" w:color="auto"/>
              <w:right w:val="single" w:sz="4" w:space="0" w:color="auto"/>
            </w:tcBorders>
            <w:hideMark/>
          </w:tcPr>
          <w:p w14:paraId="270949C1" w14:textId="266FC7B3" w:rsidR="00E22E5F" w:rsidRPr="00E22E5F" w:rsidRDefault="00EA09BB" w:rsidP="000F3269">
            <w:pPr>
              <w:jc w:val="right"/>
              <w:rPr>
                <w:rFonts w:ascii="Arial" w:eastAsia="Times New Roman" w:hAnsi="Arial" w:cs="Arial"/>
                <w:sz w:val="20"/>
                <w:szCs w:val="20"/>
              </w:rPr>
            </w:pPr>
            <w:r>
              <w:rPr>
                <w:rFonts w:ascii="Arial" w:eastAsia="Times New Roman" w:hAnsi="Arial" w:cs="Arial"/>
                <w:sz w:val="20"/>
                <w:szCs w:val="20"/>
              </w:rPr>
              <w:t>135.000</w:t>
            </w:r>
            <w:r w:rsidR="00E22E5F" w:rsidRPr="00E22E5F">
              <w:rPr>
                <w:rFonts w:ascii="Arial" w:eastAsia="Times New Roman" w:hAnsi="Arial" w:cs="Arial"/>
                <w:sz w:val="20"/>
                <w:szCs w:val="20"/>
              </w:rPr>
              <w:t>,00</w:t>
            </w:r>
          </w:p>
        </w:tc>
      </w:tr>
      <w:tr w:rsidR="00E22E5F" w:rsidRPr="00E22E5F" w14:paraId="3F4A393E" w14:textId="77777777" w:rsidTr="00E22E5F">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449EA22" w14:textId="77777777" w:rsidR="00E22E5F" w:rsidRPr="00E22E5F" w:rsidRDefault="00E22E5F" w:rsidP="000F3269">
            <w:pPr>
              <w:pStyle w:val="Ttulo1"/>
              <w:jc w:val="right"/>
              <w:rPr>
                <w:rFonts w:ascii="Arial" w:eastAsia="Times New Roman" w:hAnsi="Arial" w:cs="Arial"/>
                <w:sz w:val="20"/>
                <w:szCs w:val="20"/>
              </w:rPr>
            </w:pPr>
            <w:r w:rsidRPr="00E22E5F">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42A7ED5F" w14:textId="33CA7EDD" w:rsidR="00E22E5F" w:rsidRPr="00E22E5F" w:rsidRDefault="00E22E5F" w:rsidP="000F3269">
            <w:pPr>
              <w:spacing w:before="100" w:beforeAutospacing="1" w:after="100" w:afterAutospacing="1"/>
              <w:jc w:val="right"/>
              <w:rPr>
                <w:rFonts w:eastAsiaTheme="minorEastAsia"/>
                <w:sz w:val="20"/>
                <w:szCs w:val="20"/>
              </w:rPr>
            </w:pPr>
            <w:r w:rsidRPr="00E22E5F">
              <w:rPr>
                <w:rFonts w:ascii="Arial" w:hAnsi="Arial" w:cs="Arial"/>
                <w:sz w:val="20"/>
                <w:szCs w:val="20"/>
              </w:rPr>
              <w:t>1</w:t>
            </w:r>
            <w:r w:rsidR="00EA09BB">
              <w:rPr>
                <w:rFonts w:ascii="Arial" w:hAnsi="Arial" w:cs="Arial"/>
                <w:sz w:val="20"/>
                <w:szCs w:val="20"/>
              </w:rPr>
              <w:t>35</w:t>
            </w:r>
            <w:r w:rsidRPr="00E22E5F">
              <w:rPr>
                <w:rFonts w:ascii="Arial" w:hAnsi="Arial" w:cs="Arial"/>
                <w:sz w:val="20"/>
                <w:szCs w:val="20"/>
              </w:rPr>
              <w:t xml:space="preserve">.000,00 </w:t>
            </w:r>
          </w:p>
        </w:tc>
      </w:tr>
    </w:tbl>
    <w:p w14:paraId="1D82D04C" w14:textId="1B642A99" w:rsidR="00CF2940" w:rsidRPr="00CF2940" w:rsidRDefault="00CF2940"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color w:val="FF0000"/>
          <w:lang w:eastAsia="pt-BR"/>
        </w:rPr>
      </w:pPr>
      <w:r w:rsidRPr="00CF2940">
        <w:rPr>
          <w:rFonts w:ascii="Bookman Old Style" w:eastAsia="Times New Roman" w:hAnsi="Bookman Old Style" w:cs="Arial"/>
          <w:b/>
          <w:color w:val="FF0000"/>
          <w:lang w:eastAsia="pt-BR"/>
        </w:rPr>
        <w:t xml:space="preserve">* </w:t>
      </w:r>
      <w:r>
        <w:rPr>
          <w:rFonts w:ascii="Bookman Old Style" w:eastAsia="Times New Roman" w:hAnsi="Bookman Old Style" w:cs="Arial"/>
          <w:b/>
          <w:color w:val="FF0000"/>
          <w:lang w:eastAsia="pt-BR"/>
        </w:rPr>
        <w:t>D</w:t>
      </w:r>
      <w:r w:rsidRPr="00CF2940">
        <w:rPr>
          <w:rFonts w:ascii="Bookman Old Style" w:eastAsia="Times New Roman" w:hAnsi="Bookman Old Style" w:cs="Arial"/>
          <w:b/>
          <w:color w:val="FF0000"/>
          <w:lang w:eastAsia="pt-BR"/>
        </w:rPr>
        <w:t xml:space="preserve">everá </w:t>
      </w:r>
      <w:r>
        <w:rPr>
          <w:rFonts w:ascii="Bookman Old Style" w:eastAsia="Times New Roman" w:hAnsi="Bookman Old Style" w:cs="Arial"/>
          <w:b/>
          <w:color w:val="FF0000"/>
          <w:lang w:eastAsia="pt-BR"/>
        </w:rPr>
        <w:t>constar na proposta</w:t>
      </w:r>
      <w:r w:rsidRPr="00CF2940">
        <w:rPr>
          <w:rFonts w:ascii="Bookman Old Style" w:eastAsia="Times New Roman" w:hAnsi="Bookman Old Style" w:cs="Arial"/>
          <w:b/>
          <w:color w:val="FF0000"/>
          <w:lang w:eastAsia="pt-BR"/>
        </w:rPr>
        <w:t xml:space="preserve"> a marca e </w:t>
      </w:r>
      <w:r w:rsidR="00EA09BB">
        <w:rPr>
          <w:rFonts w:ascii="Bookman Old Style" w:eastAsia="Times New Roman" w:hAnsi="Bookman Old Style" w:cs="Arial"/>
          <w:b/>
          <w:color w:val="FF0000"/>
          <w:lang w:eastAsia="pt-BR"/>
        </w:rPr>
        <w:t>modelo</w:t>
      </w:r>
      <w:r>
        <w:rPr>
          <w:rFonts w:ascii="Bookman Old Style" w:eastAsia="Times New Roman" w:hAnsi="Bookman Old Style" w:cs="Arial"/>
          <w:b/>
          <w:color w:val="FF0000"/>
          <w:lang w:eastAsia="pt-BR"/>
        </w:rPr>
        <w:t xml:space="preserve"> do produto ofertado.</w:t>
      </w:r>
    </w:p>
    <w:p w14:paraId="3E7DC61B" w14:textId="77777777"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Valor Total da Proposta R$__________</w:t>
      </w:r>
      <w:proofErr w:type="gramStart"/>
      <w:r w:rsidRPr="00DF2859">
        <w:rPr>
          <w:rFonts w:ascii="Bookman Old Style" w:eastAsia="Times New Roman" w:hAnsi="Bookman Old Style" w:cs="Arial"/>
          <w:b/>
          <w:lang w:eastAsia="pt-BR"/>
        </w:rPr>
        <w:t>_(</w:t>
      </w:r>
      <w:proofErr w:type="gramEnd"/>
      <w:r w:rsidRPr="00DF2859">
        <w:rPr>
          <w:rFonts w:ascii="Bookman Old Style" w:eastAsia="Times New Roman" w:hAnsi="Bookman Old Style" w:cs="Arial"/>
          <w:b/>
          <w:lang w:eastAsia="pt-BR"/>
        </w:rPr>
        <w:t>________________________________________).</w:t>
      </w:r>
    </w:p>
    <w:p w14:paraId="7A25D31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roofErr w:type="spellStart"/>
      <w:r w:rsidRPr="00DF2859">
        <w:rPr>
          <w:rFonts w:ascii="Bookman Old Style" w:eastAsia="Times New Roman" w:hAnsi="Bookman Old Style" w:cs="Arial"/>
          <w:lang w:eastAsia="pt-BR"/>
        </w:rPr>
        <w:t>Obs</w:t>
      </w:r>
      <w:proofErr w:type="spellEnd"/>
      <w:r w:rsidRPr="00DF2859">
        <w:rPr>
          <w:rFonts w:ascii="Bookman Old Style" w:eastAsia="Times New Roman" w:hAnsi="Bookman Old Style" w:cs="Arial"/>
          <w:lang w:eastAsia="pt-BR"/>
        </w:rPr>
        <w:t>: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14:paraId="182139E2"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4DB6630D"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Declaramos que os itens ofertados atendem à todas as especificações descritas no edital.</w:t>
      </w:r>
    </w:p>
    <w:p w14:paraId="6902BC4B"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28FE6988"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VALIDADE DA PROPOSTA COMERCIAL:</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p>
    <w:p w14:paraId="4323498B"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3BC929B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PRAZO DE ENTREGA:</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"PrazoEntrega" \* MERGEFORMAT </w:instrText>
      </w:r>
      <w:r w:rsidRPr="00DF2859">
        <w:rPr>
          <w:rFonts w:ascii="Bookman Old Style" w:eastAsia="Times New Roman" w:hAnsi="Bookman Old Style" w:cs="Arial"/>
          <w:lang w:eastAsia="pt-BR"/>
        </w:rPr>
        <w:fldChar w:fldCharType="separate"/>
      </w:r>
      <w:r w:rsidR="004A2A42">
        <w:rPr>
          <w:rFonts w:ascii="Bookman Old Style" w:eastAsia="Times New Roman" w:hAnsi="Bookman Old Style" w:cs="Arial"/>
          <w:lang w:eastAsia="pt-BR"/>
        </w:rPr>
        <w:t>4</w:t>
      </w:r>
      <w:r w:rsidR="00E22E5F">
        <w:rPr>
          <w:rFonts w:ascii="Bookman Old Style" w:eastAsia="Times New Roman" w:hAnsi="Bookman Old Style" w:cs="Arial"/>
          <w:lang w:eastAsia="pt-BR"/>
        </w:rPr>
        <w:t>0 DIAS</w:t>
      </w:r>
      <w:r w:rsidRPr="00DF2859">
        <w:rPr>
          <w:rFonts w:ascii="Bookman Old Style" w:eastAsia="Times New Roman" w:hAnsi="Bookman Old Style" w:cs="Arial"/>
          <w:lang w:eastAsia="pt-BR"/>
        </w:rPr>
        <w:fldChar w:fldCharType="end"/>
      </w:r>
    </w:p>
    <w:p w14:paraId="2F534C78" w14:textId="77777777" w:rsidR="00DF2859" w:rsidRPr="00DF2859" w:rsidRDefault="00DF2859" w:rsidP="00DF2859">
      <w:pPr>
        <w:widowControl w:val="0"/>
        <w:spacing w:after="120"/>
        <w:jc w:val="both"/>
        <w:rPr>
          <w:rFonts w:ascii="Bookman Old Style" w:eastAsia="Times New Roman" w:hAnsi="Bookman Old Style" w:cs="Arial"/>
          <w:b/>
          <w:color w:val="000000"/>
          <w:sz w:val="8"/>
          <w:szCs w:val="8"/>
          <w:lang w:eastAsia="pt-BR"/>
        </w:rPr>
      </w:pPr>
    </w:p>
    <w:p w14:paraId="29A96765"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 JUSTIFICATIVA</w:t>
      </w:r>
    </w:p>
    <w:p w14:paraId="62F05253" w14:textId="5C5CE69E" w:rsidR="00110D4F" w:rsidRPr="00110D4F" w:rsidRDefault="00DF2859" w:rsidP="00DF2859">
      <w:pPr>
        <w:widowControl w:val="0"/>
        <w:spacing w:after="240"/>
        <w:jc w:val="both"/>
        <w:rPr>
          <w:rFonts w:ascii="Bookman Old Style" w:eastAsia="Times New Roman" w:hAnsi="Bookman Old Style" w:cs="Arial"/>
          <w:lang w:eastAsia="pt-BR"/>
        </w:rPr>
      </w:pPr>
      <w:r w:rsidRPr="00110D4F">
        <w:rPr>
          <w:rFonts w:ascii="Bookman Old Style" w:eastAsia="Times New Roman" w:hAnsi="Bookman Old Style" w:cs="Arial"/>
          <w:lang w:eastAsia="pt-BR"/>
        </w:rPr>
        <w:t xml:space="preserve">2.1. </w:t>
      </w:r>
      <w:r w:rsidR="00C1761A">
        <w:rPr>
          <w:rFonts w:ascii="Bookman Old Style" w:eastAsia="Times New Roman" w:hAnsi="Bookman Old Style" w:cs="Arial"/>
          <w:lang w:eastAsia="pt-BR"/>
        </w:rPr>
        <w:t>O</w:t>
      </w:r>
      <w:r w:rsidR="00110D4F" w:rsidRPr="00110D4F">
        <w:rPr>
          <w:rFonts w:ascii="Bookman Old Style" w:eastAsia="Times New Roman" w:hAnsi="Bookman Old Style" w:cs="Arial"/>
          <w:lang w:eastAsia="pt-BR"/>
        </w:rPr>
        <w:t xml:space="preserve"> processo faz-se necessário para que em conformidade com a lei, possamos comprar </w:t>
      </w:r>
      <w:r w:rsidR="00EA09BB">
        <w:rPr>
          <w:rFonts w:ascii="Bookman Old Style" w:eastAsia="Times New Roman" w:hAnsi="Bookman Old Style" w:cs="Arial"/>
          <w:lang w:eastAsia="pt-BR"/>
        </w:rPr>
        <w:t xml:space="preserve">adquirir </w:t>
      </w:r>
      <w:r w:rsidR="00C1761A">
        <w:rPr>
          <w:rFonts w:ascii="Bookman Old Style" w:eastAsia="Times New Roman" w:hAnsi="Bookman Old Style" w:cs="Arial"/>
          <w:lang w:eastAsia="pt-BR"/>
        </w:rPr>
        <w:t xml:space="preserve">distribuidor de adubo liquido </w:t>
      </w:r>
      <w:r w:rsidR="00110D4F" w:rsidRPr="00110D4F">
        <w:rPr>
          <w:rFonts w:ascii="Bookman Old Style" w:eastAsia="Times New Roman" w:hAnsi="Bookman Old Style" w:cs="Arial"/>
          <w:lang w:eastAsia="pt-BR"/>
        </w:rPr>
        <w:t xml:space="preserve">atendendo as demandas da secretaria de agricultura municipal de </w:t>
      </w:r>
      <w:r w:rsidR="00C1761A">
        <w:rPr>
          <w:rFonts w:ascii="Bookman Old Style" w:eastAsia="Times New Roman" w:hAnsi="Bookman Old Style" w:cs="Arial"/>
          <w:lang w:eastAsia="pt-BR"/>
        </w:rPr>
        <w:t>F</w:t>
      </w:r>
      <w:r w:rsidR="00110D4F" w:rsidRPr="00110D4F">
        <w:rPr>
          <w:rFonts w:ascii="Bookman Old Style" w:eastAsia="Times New Roman" w:hAnsi="Bookman Old Style" w:cs="Arial"/>
          <w:lang w:eastAsia="pt-BR"/>
        </w:rPr>
        <w:t xml:space="preserve">ormosa do </w:t>
      </w:r>
      <w:r w:rsidR="00C1761A">
        <w:rPr>
          <w:rFonts w:ascii="Bookman Old Style" w:eastAsia="Times New Roman" w:hAnsi="Bookman Old Style" w:cs="Arial"/>
          <w:lang w:eastAsia="pt-BR"/>
        </w:rPr>
        <w:t>S</w:t>
      </w:r>
      <w:r w:rsidR="00110D4F" w:rsidRPr="00110D4F">
        <w:rPr>
          <w:rFonts w:ascii="Bookman Old Style" w:eastAsia="Times New Roman" w:hAnsi="Bookman Old Style" w:cs="Arial"/>
          <w:lang w:eastAsia="pt-BR"/>
        </w:rPr>
        <w:t>ul.</w:t>
      </w:r>
    </w:p>
    <w:p w14:paraId="389322AE" w14:textId="77777777" w:rsidR="00DF2859" w:rsidRPr="00DF2859" w:rsidRDefault="00DF2859" w:rsidP="00DF2859">
      <w:pPr>
        <w:autoSpaceDE w:val="0"/>
        <w:autoSpaceDN w:val="0"/>
        <w:adjustRightInd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b/>
          <w:lang w:eastAsia="pt-BR"/>
        </w:rPr>
        <w:t xml:space="preserve">3. FUNDAMENTO LEGAL </w:t>
      </w:r>
    </w:p>
    <w:p w14:paraId="7FA62F98" w14:textId="77777777"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3.1. A aquisição do objeto deste Termo de Referência tem amparo legal, integralmente, na Lei 10.520/02 e alterações posteriores, Decreto Municipal nº 5.027/2020, e subsidiariamente, na Lei nº 8.666/93 e suas alterações.</w:t>
      </w:r>
    </w:p>
    <w:p w14:paraId="257CD7E0" w14:textId="77777777"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4. DO PRAZO, FORMA DE RECEBIMENTO E LOCAL DE ENTREGA DO OBJETO</w:t>
      </w:r>
    </w:p>
    <w:p w14:paraId="41727761"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871F42">
        <w:rPr>
          <w:rFonts w:ascii="Bookman Old Style" w:eastAsia="Times New Roman" w:hAnsi="Bookman Old Style" w:cs="Arial"/>
          <w:b/>
          <w:lang w:eastAsia="pt-BR"/>
        </w:rPr>
        <w:t>4</w:t>
      </w:r>
      <w:r w:rsidR="00E22E5F">
        <w:rPr>
          <w:rFonts w:ascii="Bookman Old Style" w:eastAsia="Times New Roman" w:hAnsi="Bookman Old Style" w:cs="Arial"/>
          <w:b/>
          <w:lang w:eastAsia="pt-BR"/>
        </w:rPr>
        <w:t>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14:paraId="5F5A9742"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14:paraId="3169A2B5" w14:textId="77777777"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14:paraId="3C93CA87" w14:textId="77777777"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4.3. O aceite dos bens pelo Município não exclui a responsabilidade da licitante vencedora por vícios de qualidade, vícios técnicos, aparentes ou ocultos em desacordo com as especificações constantes no Edital.</w:t>
      </w:r>
    </w:p>
    <w:p w14:paraId="0CCD6F8B" w14:textId="77777777"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4.4. O objeto desta licitação deverá ser recebido definitivamente mediante aprovação técnica, pelo Servidor Responsável, nos termos do art. 73, inc. II, “b” da Lei nº 8.666/93, desde que o bem fornecido tenha sido regularmente aprovado.</w:t>
      </w:r>
    </w:p>
    <w:p w14:paraId="403CDA73" w14:textId="77777777"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4.5. O objeto deste Edital</w:t>
      </w:r>
      <w:r w:rsidRPr="00DF2859">
        <w:rPr>
          <w:rFonts w:ascii="Bookman Old Style" w:eastAsia="SimSun" w:hAnsi="Bookman Old Style" w:cs="Arial"/>
          <w:lang w:eastAsia="zh-CN"/>
        </w:rPr>
        <w:t xml:space="preserve"> deverá ser industrializado, novo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14:paraId="79953508" w14:textId="77777777"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lastRenderedPageBreak/>
        <w:t>4.6. O Objeto em desacordo à proposta ou às especificações deste Edital, ou que por ventura seja entregue com defeitos ou imperfeições deverá ser imediatamente substituído pelo fornecedor.</w:t>
      </w:r>
    </w:p>
    <w:p w14:paraId="6C206A24" w14:textId="77777777" w:rsidR="00DF2859" w:rsidRPr="00DF2859" w:rsidRDefault="00DF2859" w:rsidP="00DF2859">
      <w:pPr>
        <w:widowControl w:val="0"/>
        <w:spacing w:after="120"/>
        <w:jc w:val="both"/>
        <w:rPr>
          <w:rFonts w:ascii="Bookman Old Style" w:eastAsia="Times New Roman" w:hAnsi="Bookman Old Style" w:cs="Arial"/>
          <w:b/>
          <w:bCs/>
          <w:lang w:eastAsia="pt-BR"/>
        </w:rPr>
      </w:pPr>
      <w:r w:rsidRPr="00DF2859">
        <w:rPr>
          <w:rFonts w:ascii="Bookman Old Style" w:eastAsia="Times New Roman" w:hAnsi="Bookman Old Style" w:cs="Arial"/>
          <w:b/>
          <w:lang w:eastAsia="pt-BR"/>
        </w:rPr>
        <w:t xml:space="preserve">5. </w:t>
      </w:r>
      <w:r w:rsidRPr="00DF2859">
        <w:rPr>
          <w:rFonts w:ascii="Bookman Old Style" w:eastAsia="Times New Roman" w:hAnsi="Bookman Old Style" w:cs="Arial"/>
          <w:b/>
          <w:bCs/>
          <w:lang w:eastAsia="pt-BR"/>
        </w:rPr>
        <w:t xml:space="preserve">DOS VALORES </w:t>
      </w:r>
    </w:p>
    <w:p w14:paraId="3294D932" w14:textId="77777777"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5.1. </w:t>
      </w:r>
      <w:r w:rsidRPr="00DF2859">
        <w:rPr>
          <w:rFonts w:ascii="Bookman Old Style" w:eastAsia="Times New Roman" w:hAnsi="Bookman Old Style" w:cs="Arial"/>
          <w:bCs/>
          <w:lang w:eastAsia="pt-BR"/>
        </w:rPr>
        <w:t xml:space="preserve">Os valores orçados pela Administração de Formosa do Sul, para fornecimento dos itens, objeto desta licitação, são os constantes </w:t>
      </w:r>
      <w:r w:rsidRPr="00DF2859">
        <w:rPr>
          <w:rFonts w:ascii="Bookman Old Style" w:eastAsia="Times New Roman" w:hAnsi="Bookman Old Style" w:cs="Arial"/>
          <w:bCs/>
          <w:color w:val="000000"/>
          <w:lang w:eastAsia="pt-BR"/>
        </w:rPr>
        <w:t xml:space="preserve">no item 1 do presente </w:t>
      </w:r>
      <w:r w:rsidRPr="00DF2859">
        <w:rPr>
          <w:rFonts w:ascii="Bookman Old Style" w:eastAsia="Times New Roman" w:hAnsi="Bookman Old Style" w:cs="Arial"/>
          <w:b/>
          <w:color w:val="000000"/>
          <w:lang w:eastAsia="pt-BR"/>
        </w:rPr>
        <w:t>A</w:t>
      </w:r>
      <w:r w:rsidRPr="00DF2859">
        <w:rPr>
          <w:rFonts w:ascii="Bookman Old Style" w:eastAsia="Times New Roman" w:hAnsi="Bookman Old Style" w:cs="Arial"/>
          <w:b/>
          <w:bCs/>
          <w:color w:val="000000"/>
          <w:lang w:eastAsia="pt-BR"/>
        </w:rPr>
        <w:t>nexo “A”</w:t>
      </w:r>
      <w:r w:rsidRPr="00DF2859">
        <w:rPr>
          <w:rFonts w:ascii="Bookman Old Style" w:eastAsia="Times New Roman" w:hAnsi="Bookman Old Style" w:cs="Arial"/>
          <w:bCs/>
          <w:color w:val="000000"/>
          <w:lang w:eastAsia="pt-BR"/>
        </w:rPr>
        <w:t xml:space="preserve"> deste </w:t>
      </w:r>
      <w:r w:rsidRPr="00DF2859">
        <w:rPr>
          <w:rFonts w:ascii="Bookman Old Style" w:eastAsia="Times New Roman" w:hAnsi="Bookman Old Style" w:cs="Arial"/>
          <w:bCs/>
          <w:lang w:eastAsia="pt-BR"/>
        </w:rPr>
        <w:t>Edital</w:t>
      </w:r>
      <w:r w:rsidRPr="00DF2859">
        <w:rPr>
          <w:rFonts w:ascii="Bookman Old Style" w:eastAsia="Times New Roman" w:hAnsi="Bookman Old Style" w:cs="Arial"/>
          <w:lang w:eastAsia="pt-BR"/>
        </w:rPr>
        <w:t>.</w:t>
      </w:r>
    </w:p>
    <w:p w14:paraId="135D1F38" w14:textId="77777777" w:rsidR="00DF2859" w:rsidRPr="00DF2859" w:rsidRDefault="00DF2859" w:rsidP="00DF2859">
      <w:pPr>
        <w:widowControl w:val="0"/>
        <w:spacing w:after="240"/>
        <w:jc w:val="both"/>
        <w:rPr>
          <w:rFonts w:ascii="Bookman Old Style" w:eastAsia="Times New Roman" w:hAnsi="Bookman Old Style" w:cs="Arial"/>
          <w:b/>
          <w:color w:val="000000"/>
          <w:lang w:eastAsia="pt-BR"/>
        </w:rPr>
      </w:pPr>
      <w:r w:rsidRPr="00DF2859">
        <w:rPr>
          <w:rFonts w:ascii="Bookman Old Style" w:eastAsia="Times New Roman" w:hAnsi="Bookman Old Style" w:cs="Arial"/>
          <w:color w:val="000000"/>
          <w:lang w:eastAsia="pt-BR"/>
        </w:rPr>
        <w:t xml:space="preserve">5.2. Os valores mencionados acima deverão ser considerados pelas participantes deste certame licitatório como </w:t>
      </w:r>
      <w:r w:rsidRPr="00DF2859">
        <w:rPr>
          <w:rFonts w:ascii="Bookman Old Style" w:eastAsia="Times New Roman" w:hAnsi="Bookman Old Style" w:cs="Arial"/>
          <w:b/>
          <w:color w:val="000000"/>
          <w:lang w:eastAsia="pt-BR"/>
        </w:rPr>
        <w:t xml:space="preserve">PREÇO MÁXIMO </w:t>
      </w:r>
      <w:r w:rsidRPr="00DF2859">
        <w:rPr>
          <w:rFonts w:ascii="Bookman Old Style" w:eastAsia="Times New Roman" w:hAnsi="Bookman Old Style" w:cs="Arial"/>
          <w:color w:val="000000"/>
          <w:lang w:eastAsia="pt-BR"/>
        </w:rPr>
        <w:t xml:space="preserve">admitido, sob pena de </w:t>
      </w:r>
      <w:r w:rsidRPr="00DF2859">
        <w:rPr>
          <w:rFonts w:ascii="Bookman Old Style" w:eastAsia="Times New Roman" w:hAnsi="Bookman Old Style" w:cs="Arial"/>
          <w:b/>
          <w:color w:val="000000"/>
          <w:lang w:eastAsia="pt-BR"/>
        </w:rPr>
        <w:t>DESCLASSIFICAÇÃO.</w:t>
      </w:r>
    </w:p>
    <w:p w14:paraId="768368D4" w14:textId="77777777"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6. DAS OBRIGAÇÕES DAS PARTES</w:t>
      </w:r>
    </w:p>
    <w:p w14:paraId="2A5983C7"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Caberá à </w:t>
      </w:r>
      <w:r w:rsidRPr="00DF2859">
        <w:rPr>
          <w:rFonts w:ascii="Bookman Old Style" w:eastAsia="Times New Roman" w:hAnsi="Bookman Old Style" w:cs="Arial"/>
          <w:b/>
          <w:color w:val="000000"/>
          <w:lang w:eastAsia="pt-BR"/>
        </w:rPr>
        <w:t>CONTRATANTE</w:t>
      </w:r>
      <w:r w:rsidRPr="00DF2859">
        <w:rPr>
          <w:rFonts w:ascii="Bookman Old Style" w:eastAsia="Times New Roman" w:hAnsi="Bookman Old Style" w:cs="Arial"/>
          <w:color w:val="000000"/>
          <w:lang w:eastAsia="pt-BR"/>
        </w:rPr>
        <w:t>:</w:t>
      </w:r>
    </w:p>
    <w:p w14:paraId="47213F63"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14:paraId="6189877D"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Assegurar os recursos orçamentários e financeiros para custear a aquisição dos itens;</w:t>
      </w:r>
    </w:p>
    <w:p w14:paraId="741FAE08"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Atestar as faturas correspondentes à entrega dos itens, por intermédio do servidor competente, bem como efetuar, em favor da empresa CONTRATADA, o pagamento, nas condições estabelecidas no edital e seus anexos.</w:t>
      </w:r>
    </w:p>
    <w:p w14:paraId="7E64711F"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Exercer a fiscalização sobre o regular cumprimento do objeto licitado e solicitar a contratada, sempre que necessário, a apresentação das Certidões Negativas exigidas na licitação;</w:t>
      </w:r>
    </w:p>
    <w:p w14:paraId="6E54BB27"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Proporcionar à CONTRATADA as facilidades necessárias a fim de que possa desempenhar normalmente o cumprimento do objeto contratado;</w:t>
      </w:r>
    </w:p>
    <w:p w14:paraId="439CC1FA"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aos funcionários da Contratada todas as informações e esclarecimentos que eventualmente venham a ser solicitados;</w:t>
      </w:r>
    </w:p>
    <w:p w14:paraId="6FCA6291"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Efetuar o pagamento devido à CONTRATADA em até 30 dias após o cumprimento do objeto, desde que entregue a documentação solicitada;</w:t>
      </w:r>
    </w:p>
    <w:p w14:paraId="42345135"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Manifestar-se formalmente em todos os atos relativos à execução da Ata, em especial, aplicação de sanções, alterações e repactuações do mesmo;</w:t>
      </w:r>
    </w:p>
    <w:p w14:paraId="6C1C33E5"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Comunicar à CONTRATADA quaisquer irregularidades observadas no cumprimento do objeto contratado;</w:t>
      </w:r>
    </w:p>
    <w:p w14:paraId="10FFC9A3" w14:textId="77777777"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Aplicar as sanções administrativas, quando se fizerem necessárias.</w:t>
      </w:r>
    </w:p>
    <w:p w14:paraId="3FE725FE" w14:textId="77777777" w:rsidR="00DF2859" w:rsidRPr="00DF2859" w:rsidRDefault="00DF2859" w:rsidP="00DF2859">
      <w:pPr>
        <w:widowControl w:val="0"/>
        <w:numPr>
          <w:ilvl w:val="1"/>
          <w:numId w:val="20"/>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14:paraId="21A94875"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lastRenderedPageBreak/>
        <w:t>Tomar todas as providências necessárias à fiel execução do objeto deste Termo de Referência, mantendo, durante o período de vigência da Ata de Registro de Preços, todas as condições e qualificações exigidas na licitação;</w:t>
      </w:r>
    </w:p>
    <w:p w14:paraId="764D7968"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Promover a entrega dos itens dentro dos parâmetros e rotinas estabelecidos.</w:t>
      </w:r>
    </w:p>
    <w:p w14:paraId="153780DF"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todos os esclarecimentos que lhe forem solicitados pela CONTRATANTE;</w:t>
      </w:r>
    </w:p>
    <w:p w14:paraId="0D57A8AE"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Adotar medidas para a entrega dos itens solicitados, observando todas as condições e especificações aprovadas pela CONTRATANTE;</w:t>
      </w:r>
    </w:p>
    <w:p w14:paraId="76EEE17E"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Cumprir, impreterivelmente, todos os prazos e condições exigidas e observar as datas, horários e locais de entrega dos itens solicitados;</w:t>
      </w:r>
    </w:p>
    <w:p w14:paraId="454D8726"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Em caso de item que não atenda as condições </w:t>
      </w:r>
      <w:proofErr w:type="spellStart"/>
      <w:r w:rsidRPr="00DF2859">
        <w:rPr>
          <w:rFonts w:ascii="Bookman Old Style" w:eastAsia="Times New Roman" w:hAnsi="Bookman Old Style" w:cs="Arial"/>
          <w:color w:val="000000"/>
          <w:lang w:eastAsia="pt-BR"/>
        </w:rPr>
        <w:t>editalícias</w:t>
      </w:r>
      <w:proofErr w:type="spellEnd"/>
      <w:r w:rsidRPr="00DF2859">
        <w:rPr>
          <w:rFonts w:ascii="Bookman Old Style" w:eastAsia="Times New Roman" w:hAnsi="Bookman Old Style" w:cs="Arial"/>
          <w:color w:val="000000"/>
          <w:lang w:eastAsia="pt-BR"/>
        </w:rPr>
        <w:t xml:space="preserve"> ou com defeito de fábrica o mesmo deverá ser coletado e substituído em um prazo de 48 horas;</w:t>
      </w:r>
    </w:p>
    <w:p w14:paraId="4A4697B1"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Responder e responsabilizar-se por quaisquer danos causados direta ou indiretamente a bens de propriedade da CONTRATANTE ou de terceiros, quando estes tenham sido ocasionados por seus empregadores/profissionais por ocasião das entregas efetuadas;</w:t>
      </w:r>
    </w:p>
    <w:p w14:paraId="113647CE"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Responsabilizar-se pelo transporte/entrega dos itens solicitados e encaminhar à CONTRATANTE a Nota Fiscal Eletrônica correspondente aos itens juntamente com a mercadoria entregue.</w:t>
      </w:r>
    </w:p>
    <w:p w14:paraId="6A6D6FE4"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 Indicar o responsável que responderá perante o Município de Formosa do Sul por todos os atos e comunicações formais;</w:t>
      </w:r>
    </w:p>
    <w:p w14:paraId="036A77AA"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Arcar com o pagamento de todos os tributos e encargos que incidam sobre o objeto licitado, incluídos eventuais direitos trabalhistas dos empregados e dos encargos sociais, se for o caso; e</w:t>
      </w:r>
    </w:p>
    <w:p w14:paraId="267D7593" w14:textId="77777777"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Não transferir a outrem, no todo ou em parte, a execução do presente contrato, sem prévia e expressa anuência da Contratante.</w:t>
      </w:r>
    </w:p>
    <w:p w14:paraId="36144073" w14:textId="77777777"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p>
    <w:p w14:paraId="41F95085" w14:textId="1E22EA13"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FORMOSA DO SUL, SC,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"DataExtensoProcesso" \* MERGEFORMAT </w:instrText>
      </w:r>
      <w:r w:rsidRPr="00DF2859">
        <w:rPr>
          <w:rFonts w:ascii="Bookman Old Style" w:eastAsia="Times New Roman" w:hAnsi="Bookman Old Style" w:cs="Arial"/>
          <w:lang w:eastAsia="pt-BR"/>
        </w:rPr>
        <w:fldChar w:fldCharType="separate"/>
      </w:r>
      <w:r w:rsidR="003F1E39">
        <w:rPr>
          <w:rFonts w:ascii="Bookman Old Style" w:eastAsia="Times New Roman" w:hAnsi="Bookman Old Style" w:cs="Arial"/>
          <w:lang w:eastAsia="pt-BR"/>
        </w:rPr>
        <w:t>27 de outubro de 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1492E8DE" w14:textId="77777777" w:rsidR="00DF2859" w:rsidRP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62FC4B5D" w14:textId="14C134DE"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5315D71A" w14:textId="07E9F1F7" w:rsidR="00A36356" w:rsidRDefault="00A36356"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34F44B53" w14:textId="77777777" w:rsidR="00A36356" w:rsidRPr="00DF2859" w:rsidRDefault="00A36356"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14:paraId="03E409E7"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14:paraId="5E5C9199" w14:textId="77777777"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14:paraId="204A7AA4" w14:textId="77777777"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14:paraId="644FBA2C"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18A5871A"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32013D06"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27551019"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011CA88E" w14:textId="77777777" w:rsidR="00A36356" w:rsidRDefault="00A36356"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14:paraId="61A60698" w14:textId="05574C74"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B</w:t>
      </w:r>
    </w:p>
    <w:p w14:paraId="3957E28A"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NÃO EMPREGA MENORES DE 18 ANOS</w:t>
      </w:r>
    </w:p>
    <w:p w14:paraId="7B9AA27E" w14:textId="77777777"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658BE38" w14:textId="77777777"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458673B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ab/>
        <w:t xml:space="preserve">______________________, inscrito no CNPJ n.º _________________, por intermédio de seu representante legal o (a) </w:t>
      </w:r>
      <w:proofErr w:type="spellStart"/>
      <w:r w:rsidRPr="00DF2859">
        <w:rPr>
          <w:rFonts w:ascii="Bookman Old Style" w:eastAsia="Times New Roman" w:hAnsi="Bookman Old Style" w:cs="Arial"/>
          <w:lang w:eastAsia="pt-BR"/>
        </w:rPr>
        <w:t>sr</w:t>
      </w:r>
      <w:proofErr w:type="spellEnd"/>
      <w:r w:rsidRPr="00DF2859">
        <w:rPr>
          <w:rFonts w:ascii="Bookman Old Style" w:eastAsia="Times New Roman" w:hAnsi="Bookman Old Style" w:cs="Arial"/>
          <w:lang w:eastAsia="pt-BR"/>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5210FED4"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10CE753"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Ressalva: emprega menor, a partir de 14 anos, na condição de aprendiz </w:t>
      </w:r>
      <w:proofErr w:type="gramStart"/>
      <w:r w:rsidRPr="00DF2859">
        <w:rPr>
          <w:rFonts w:ascii="Bookman Old Style" w:eastAsia="Times New Roman" w:hAnsi="Bookman Old Style" w:cs="Arial"/>
          <w:lang w:eastAsia="pt-BR"/>
        </w:rPr>
        <w:t xml:space="preserve">(  </w:t>
      </w:r>
      <w:proofErr w:type="gramEnd"/>
      <w:r w:rsidRPr="00DF2859">
        <w:rPr>
          <w:rFonts w:ascii="Bookman Old Style" w:eastAsia="Times New Roman" w:hAnsi="Bookman Old Style" w:cs="Arial"/>
          <w:lang w:eastAsia="pt-BR"/>
        </w:rPr>
        <w:t xml:space="preserve"> ).</w:t>
      </w:r>
    </w:p>
    <w:p w14:paraId="171352F7"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5B62924A"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6F93027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5D16F8E"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14:paraId="7EB197F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____________________, _____ de 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______.</w:t>
      </w:r>
    </w:p>
    <w:p w14:paraId="7E1ECE0A"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p>
    <w:p w14:paraId="7ED35F93"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w:t>
      </w:r>
    </w:p>
    <w:p w14:paraId="0E0673AE"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Representante Legal</w:t>
      </w:r>
    </w:p>
    <w:p w14:paraId="289095A1"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14:paraId="4DC91CE6"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14:paraId="37669479"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(Observação: em caso afirmativo, assinalar a ressalva acima)</w:t>
      </w:r>
    </w:p>
    <w:p w14:paraId="755AB587"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r w:rsidRPr="00DF2859">
        <w:rPr>
          <w:rFonts w:ascii="Bookman Old Style" w:eastAsia="Times New Roman" w:hAnsi="Bookman Old Style" w:cs="Arial"/>
          <w:color w:val="000000"/>
          <w:sz w:val="21"/>
          <w:szCs w:val="21"/>
          <w:lang w:eastAsia="pt-BR"/>
        </w:rPr>
        <w:br w:type="page"/>
      </w:r>
    </w:p>
    <w:p w14:paraId="33F2F88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C</w:t>
      </w:r>
    </w:p>
    <w:p w14:paraId="0B34151A"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14:paraId="681A4EAD"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14:paraId="54492095"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MINUTA DE DECLARAÇÃO DE INFORMAÇÃO DE </w:t>
      </w:r>
    </w:p>
    <w:p w14:paraId="1473D6E3" w14:textId="77777777"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ENDEREÇOS ELETRÔNICOS E TELEFONE</w:t>
      </w:r>
    </w:p>
    <w:p w14:paraId="3B078560" w14:textId="77777777" w:rsidR="00DF2859" w:rsidRPr="00DF2859" w:rsidRDefault="00DF2859" w:rsidP="00DF2859">
      <w:pPr>
        <w:spacing w:after="0" w:line="240" w:lineRule="auto"/>
        <w:jc w:val="center"/>
        <w:rPr>
          <w:rFonts w:ascii="Bookman Old Style" w:eastAsia="Times New Roman" w:hAnsi="Bookman Old Style" w:cs="Arial"/>
          <w:b/>
          <w:bCs/>
          <w:lang w:eastAsia="pt-BR"/>
        </w:rPr>
      </w:pPr>
    </w:p>
    <w:p w14:paraId="2A949595" w14:textId="77777777" w:rsidR="00DF2859" w:rsidRPr="00DF2859" w:rsidRDefault="00DF2859" w:rsidP="00DF2859">
      <w:pPr>
        <w:spacing w:after="0" w:line="240" w:lineRule="auto"/>
        <w:jc w:val="center"/>
        <w:rPr>
          <w:rFonts w:ascii="Bookman Old Style" w:eastAsia="Times New Roman" w:hAnsi="Bookman Old Style" w:cs="Arial"/>
          <w:b/>
          <w:bCs/>
          <w:lang w:eastAsia="pt-BR"/>
        </w:rPr>
      </w:pPr>
    </w:p>
    <w:p w14:paraId="213B4993" w14:textId="4E4C99F8" w:rsidR="00DF2859" w:rsidRPr="00DF2859" w:rsidRDefault="00DF2859" w:rsidP="00DF2859">
      <w:pPr>
        <w:spacing w:after="0" w:line="240" w:lineRule="auto"/>
        <w:jc w:val="both"/>
        <w:rPr>
          <w:rFonts w:ascii="Bookman Old Style" w:eastAsia="Times New Roman" w:hAnsi="Bookman Old Style" w:cs="Arial"/>
          <w:lang w:eastAsia="pt-BR"/>
        </w:rPr>
      </w:pPr>
      <w:r w:rsidRPr="00DF2859">
        <w:rPr>
          <w:rFonts w:ascii="Palatino Linotype" w:eastAsia="Times New Roman" w:hAnsi="Palatino Linotype" w:cs="Arial"/>
          <w:sz w:val="24"/>
          <w:szCs w:val="24"/>
          <w:lang w:eastAsia="pt-BR"/>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DF2859">
        <w:rPr>
          <w:rFonts w:ascii="Palatino Linotype" w:eastAsia="Times New Roman" w:hAnsi="Palatino Linotype" w:cs="Arial"/>
          <w:b/>
          <w:sz w:val="24"/>
          <w:szCs w:val="24"/>
          <w:lang w:eastAsia="pt-BR"/>
        </w:rPr>
        <w:t xml:space="preserve">DECLARA </w:t>
      </w:r>
      <w:r w:rsidRPr="00DF2859">
        <w:rPr>
          <w:rFonts w:ascii="Palatino Linotype" w:eastAsia="Times New Roman" w:hAnsi="Palatino Linotype" w:cs="Arial"/>
          <w:sz w:val="24"/>
          <w:szCs w:val="24"/>
          <w:lang w:eastAsia="pt-BR"/>
        </w:rPr>
        <w:t>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w:t>
      </w:r>
      <w:r w:rsidRPr="00DF2859">
        <w:rPr>
          <w:rFonts w:ascii="Bookman Old Style" w:eastAsia="Times New Roman" w:hAnsi="Bookman Old Style" w:cs="Arial"/>
          <w:lang w:eastAsia="pt-BR"/>
        </w:rPr>
        <w:t xml:space="preserve"> são os endereços eletrônicos oficiais da empresa destinados ao recebimento de comunicados, notificações e penalidades e ao envio de requerimentos, defesas prévias e recursos administrativos respeitantes ao Pregão Eletrônico P/Registro de Preços nº</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14:paraId="7A825B13"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14:paraId="75ECDD76"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1AF8F7EC"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14:paraId="5C4BDC8B" w14:textId="77777777"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assume os compromissos de manter a atualização dos e-mails informados e de encaminhar os requerimentos/documentos aos e-mails do MUNICÍPIO declinados no presente Edital.</w:t>
      </w:r>
    </w:p>
    <w:p w14:paraId="6558A918"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155BED71" w14:textId="77777777" w:rsidR="00DF2859" w:rsidRPr="00DF2859" w:rsidRDefault="00DF2859" w:rsidP="00DF2859">
      <w:pPr>
        <w:spacing w:after="0" w:line="240" w:lineRule="auto"/>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 ______ de _________________ </w:t>
      </w:r>
      <w:proofErr w:type="spellStart"/>
      <w:r w:rsidRPr="00DF2859">
        <w:rPr>
          <w:rFonts w:ascii="Bookman Old Style" w:eastAsia="Times New Roman" w:hAnsi="Bookman Old Style" w:cs="Arial"/>
          <w:lang w:eastAsia="pt-BR"/>
        </w:rPr>
        <w:t>de</w:t>
      </w:r>
      <w:proofErr w:type="spellEnd"/>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14:paraId="02B0B4DD" w14:textId="77777777" w:rsidR="00DF2859" w:rsidRPr="00DF2859" w:rsidRDefault="00DF2859" w:rsidP="00DF2859">
      <w:pPr>
        <w:spacing w:after="0" w:line="240" w:lineRule="auto"/>
        <w:rPr>
          <w:rFonts w:ascii="Bookman Old Style" w:eastAsia="Times New Roman" w:hAnsi="Bookman Old Style" w:cs="Arial"/>
          <w:lang w:eastAsia="pt-BR"/>
        </w:rPr>
      </w:pPr>
    </w:p>
    <w:p w14:paraId="50172739"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2348A49B"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34DF9232"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7FF8515E" w14:textId="77777777" w:rsidR="00DF2859" w:rsidRPr="00DF2859" w:rsidRDefault="00DF2859" w:rsidP="00DF2859">
      <w:pPr>
        <w:spacing w:after="0" w:line="240" w:lineRule="auto"/>
        <w:jc w:val="center"/>
        <w:rPr>
          <w:rFonts w:ascii="Bookman Old Style" w:eastAsia="Times New Roman" w:hAnsi="Bookman Old Style" w:cs="Arial"/>
          <w:lang w:eastAsia="pt-BR"/>
        </w:rPr>
      </w:pPr>
    </w:p>
    <w:p w14:paraId="74566EBE" w14:textId="77777777"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__________________________________________________</w:t>
      </w:r>
    </w:p>
    <w:p w14:paraId="32E368EF" w14:textId="77777777"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Assinatura do Representante Legal</w:t>
      </w:r>
    </w:p>
    <w:p w14:paraId="593D60AE" w14:textId="77777777" w:rsidR="00DF2859" w:rsidRPr="00DF2859" w:rsidRDefault="00DF2859" w:rsidP="00DF2859">
      <w:pPr>
        <w:widowControl w:val="0"/>
        <w:spacing w:after="120"/>
        <w:jc w:val="center"/>
        <w:rPr>
          <w:rFonts w:ascii="Bookman Old Style" w:eastAsia="Times New Roman" w:hAnsi="Bookman Old Style" w:cs="Arial"/>
          <w:color w:val="000000"/>
          <w:sz w:val="20"/>
          <w:szCs w:val="20"/>
          <w:lang w:eastAsia="pt-BR"/>
        </w:rPr>
      </w:pPr>
    </w:p>
    <w:p w14:paraId="22B2D478" w14:textId="77777777"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14:paraId="418DD097" w14:textId="77777777"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14:paraId="78881841"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D</w:t>
      </w:r>
    </w:p>
    <w:p w14:paraId="181768EE"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14:paraId="55213AEA" w14:textId="77777777" w:rsidR="00DF2859" w:rsidRPr="00DF2859" w:rsidRDefault="00DF2859" w:rsidP="00DF2859">
      <w:pPr>
        <w:widowControl w:val="0"/>
        <w:tabs>
          <w:tab w:val="left" w:pos="0"/>
        </w:tabs>
        <w:spacing w:after="120" w:line="240" w:lineRule="auto"/>
        <w:jc w:val="center"/>
        <w:outlineLvl w:val="4"/>
        <w:rPr>
          <w:rFonts w:ascii="Bookman Old Style" w:eastAsia="Times New Roman" w:hAnsi="Bookman Old Style" w:cs="Arial"/>
          <w:b/>
          <w:color w:val="000000"/>
          <w:lang w:eastAsia="ar-SA"/>
        </w:rPr>
      </w:pPr>
      <w:r w:rsidRPr="00DF2859">
        <w:rPr>
          <w:rFonts w:ascii="Bookman Old Style" w:eastAsia="Times New Roman" w:hAnsi="Bookman Old Style" w:cs="Arial"/>
          <w:b/>
          <w:color w:val="000000"/>
          <w:lang w:eastAsia="ar-SA"/>
        </w:rPr>
        <w:t>MODELO DE DECLARAÇÃO DE FATOS IMPEDITIVOS</w:t>
      </w:r>
    </w:p>
    <w:p w14:paraId="76DE15A5" w14:textId="77777777" w:rsidR="00DF2859" w:rsidRPr="00DF2859" w:rsidRDefault="00DF2859" w:rsidP="00DF2859">
      <w:pPr>
        <w:widowControl w:val="0"/>
        <w:spacing w:after="120"/>
        <w:jc w:val="both"/>
        <w:rPr>
          <w:rFonts w:ascii="Bookman Old Style" w:eastAsia="Times New Roman" w:hAnsi="Bookman Old Style" w:cs="Arial"/>
          <w:lang w:eastAsia="pt-BR"/>
        </w:rPr>
      </w:pPr>
    </w:p>
    <w:p w14:paraId="40F157B3" w14:textId="150F6FB5"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p>
    <w:p w14:paraId="05BE3224" w14:textId="3C3377D2"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Pr="00DF2859">
        <w:rPr>
          <w:rFonts w:ascii="Bookman Old Style" w:eastAsia="Times New Roman" w:hAnsi="Bookman Old Style" w:cs="Arial"/>
          <w:lang w:eastAsia="pt-BR"/>
        </w:rPr>
        <w:fldChar w:fldCharType="end"/>
      </w:r>
    </w:p>
    <w:p w14:paraId="6C9646D3" w14:textId="77777777" w:rsidR="00DF2859" w:rsidRPr="00DF2859" w:rsidRDefault="00DF2859" w:rsidP="00DF2859">
      <w:pPr>
        <w:widowControl w:val="0"/>
        <w:spacing w:after="120"/>
        <w:jc w:val="both"/>
        <w:rPr>
          <w:rFonts w:ascii="Bookman Old Style" w:eastAsia="Times New Roman" w:hAnsi="Bookman Old Style" w:cs="Arial"/>
          <w:lang w:eastAsia="pt-BR"/>
        </w:rPr>
      </w:pPr>
    </w:p>
    <w:p w14:paraId="5C27EBE3"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Razão Social:</w:t>
      </w:r>
    </w:p>
    <w:p w14:paraId="02913836"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Endereço:</w:t>
      </w:r>
    </w:p>
    <w:p w14:paraId="182633CE"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Cidade/Estado:</w:t>
      </w:r>
    </w:p>
    <w:p w14:paraId="0C9E248F"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CNPJ:</w:t>
      </w:r>
    </w:p>
    <w:p w14:paraId="29ED2757"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0A0B0096" w14:textId="77777777" w:rsidR="00DF2859" w:rsidRPr="00DF2859" w:rsidRDefault="00DF2859" w:rsidP="00DF2859">
      <w:pPr>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Declaro, sob as penas da lei, para os devidos fins, que a empresa__________________________________________ não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a capacidade jurídica, técnica, regularidade fiscal e idoneidade econômico-financeira, nos termos do parágrafo 2° do artigo 32 da Lei n° 8.666/93 e suas alterações.</w:t>
      </w:r>
    </w:p>
    <w:p w14:paraId="63223502"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3258889C"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097D9E52" w14:textId="77777777" w:rsidR="00DF2859" w:rsidRPr="00DF2859" w:rsidRDefault="00DF2859" w:rsidP="00DF2859">
      <w:pPr>
        <w:widowControl w:val="0"/>
        <w:spacing w:after="120"/>
        <w:jc w:val="right"/>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Formosa do Sul, SC, ___ de ________________ </w:t>
      </w:r>
      <w:proofErr w:type="spellStart"/>
      <w:r w:rsidRPr="00DF2859">
        <w:rPr>
          <w:rFonts w:ascii="Bookman Old Style" w:eastAsia="Times New Roman" w:hAnsi="Bookman Old Style" w:cs="Arial"/>
          <w:color w:val="000000"/>
          <w:lang w:eastAsia="pt-BR"/>
        </w:rPr>
        <w:t>de</w:t>
      </w:r>
      <w:proofErr w:type="spellEnd"/>
      <w:r w:rsidRPr="00DF2859">
        <w:rPr>
          <w:rFonts w:ascii="Bookman Old Style" w:eastAsia="Times New Roman" w:hAnsi="Bookman Old Style" w:cs="Arial"/>
          <w:color w:val="000000"/>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14:paraId="332F5481"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39C9B2DA" w14:textId="77777777" w:rsidR="00DF2859" w:rsidRPr="00DF2859" w:rsidRDefault="00DF2859" w:rsidP="00DF2859">
      <w:pPr>
        <w:widowControl w:val="0"/>
        <w:spacing w:after="120"/>
        <w:jc w:val="both"/>
        <w:rPr>
          <w:rFonts w:ascii="Bookman Old Style" w:eastAsia="Times New Roman" w:hAnsi="Bookman Old Style" w:cs="Arial"/>
          <w:color w:val="000000"/>
          <w:lang w:eastAsia="pt-BR"/>
        </w:rPr>
      </w:pPr>
    </w:p>
    <w:p w14:paraId="09DF34CF"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52F993FC" w14:textId="77777777"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14:paraId="4BAEF985" w14:textId="77777777"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w:t>
      </w:r>
    </w:p>
    <w:p w14:paraId="12A74E64" w14:textId="77777777"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NOME E ASSINATURA DO</w:t>
      </w:r>
    </w:p>
    <w:p w14:paraId="37771B76" w14:textId="77777777"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REPRESENTANTE E CARIMBO DA EMPRESA</w:t>
      </w:r>
    </w:p>
    <w:p w14:paraId="6F653C21" w14:textId="77777777" w:rsidR="00DF2859" w:rsidRPr="00DF2859" w:rsidRDefault="00DF2859" w:rsidP="00DF2859">
      <w:pPr>
        <w:widowControl w:val="0"/>
        <w:jc w:val="center"/>
        <w:rPr>
          <w:rFonts w:ascii="Bookman Old Style" w:eastAsia="Times New Roman" w:hAnsi="Bookman Old Style" w:cs="Arial"/>
          <w:lang w:eastAsia="pt-BR"/>
        </w:rPr>
      </w:pPr>
    </w:p>
    <w:p w14:paraId="19C0BC05" w14:textId="77777777" w:rsidR="00DF2859" w:rsidRPr="00DF2859" w:rsidRDefault="00DF2859" w:rsidP="00DF2859">
      <w:pPr>
        <w:widowControl w:val="0"/>
        <w:jc w:val="center"/>
        <w:rPr>
          <w:rFonts w:ascii="Bookman Old Style" w:eastAsia="Times New Roman" w:hAnsi="Bookman Old Style" w:cs="Arial"/>
          <w:sz w:val="21"/>
          <w:szCs w:val="21"/>
          <w:lang w:eastAsia="pt-BR"/>
        </w:rPr>
      </w:pPr>
    </w:p>
    <w:p w14:paraId="11F9D360" w14:textId="437AFBB8" w:rsid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14:paraId="60179B28" w14:textId="04A8469F" w:rsidR="00A36356" w:rsidRDefault="00A36356" w:rsidP="00DF2859">
      <w:pPr>
        <w:tabs>
          <w:tab w:val="left" w:pos="536"/>
          <w:tab w:val="left" w:pos="2270"/>
          <w:tab w:val="left" w:pos="4294"/>
        </w:tabs>
        <w:spacing w:after="0"/>
        <w:jc w:val="center"/>
        <w:rPr>
          <w:rFonts w:ascii="Bookman Old Style" w:eastAsia="Times New Roman" w:hAnsi="Bookman Old Style" w:cs="Arial"/>
          <w:b/>
          <w:lang w:eastAsia="pt-BR"/>
        </w:rPr>
      </w:pPr>
    </w:p>
    <w:p w14:paraId="46A9E341" w14:textId="77777777" w:rsidR="00A36356" w:rsidRPr="00DF2859" w:rsidRDefault="00A36356" w:rsidP="00DF2859">
      <w:pPr>
        <w:tabs>
          <w:tab w:val="left" w:pos="536"/>
          <w:tab w:val="left" w:pos="2270"/>
          <w:tab w:val="left" w:pos="4294"/>
        </w:tabs>
        <w:spacing w:after="0"/>
        <w:jc w:val="center"/>
        <w:rPr>
          <w:rFonts w:ascii="Bookman Old Style" w:eastAsia="Times New Roman" w:hAnsi="Bookman Old Style" w:cs="Arial"/>
          <w:b/>
          <w:lang w:eastAsia="pt-BR"/>
        </w:rPr>
      </w:pPr>
    </w:p>
    <w:p w14:paraId="382ECF42"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E</w:t>
      </w:r>
    </w:p>
    <w:p w14:paraId="76D1F875" w14:textId="77777777" w:rsidR="00DF2859" w:rsidRPr="00DF2859" w:rsidRDefault="00DF2859" w:rsidP="00DF2859">
      <w:pPr>
        <w:tabs>
          <w:tab w:val="left" w:pos="536"/>
          <w:tab w:val="left" w:pos="2270"/>
          <w:tab w:val="left" w:pos="4294"/>
        </w:tabs>
        <w:spacing w:after="0"/>
        <w:rPr>
          <w:rFonts w:ascii="Bookman Old Style" w:eastAsia="Times New Roman" w:hAnsi="Bookman Old Style" w:cs="Arial"/>
          <w:b/>
          <w:lang w:eastAsia="pt-BR"/>
        </w:rPr>
      </w:pPr>
    </w:p>
    <w:p w14:paraId="70358667"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CUMPRE OS REQUISITOS DE HABILITAÇÃO</w:t>
      </w:r>
    </w:p>
    <w:p w14:paraId="50721ED2"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14:paraId="45152C70" w14:textId="24714EC2"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p>
    <w:p w14:paraId="5856AFD5" w14:textId="19EBA48D"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AQUISIÇÃO DE DISTRIBUIDORES DE ADUBO LÍQUIDO NOVO, CONFORME TRANSFERÊNCIA ESPECIAL ESTADUAL Nº SCC 14068/2021</w:t>
      </w:r>
      <w:r w:rsidRPr="00DF2859">
        <w:rPr>
          <w:rFonts w:ascii="Bookman Old Style" w:eastAsia="Times New Roman" w:hAnsi="Bookman Old Style" w:cs="Arial"/>
          <w:lang w:eastAsia="pt-BR"/>
        </w:rPr>
        <w:fldChar w:fldCharType="end"/>
      </w:r>
    </w:p>
    <w:p w14:paraId="10A474D8"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10233C9E"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14:paraId="32D92B14" w14:textId="77777777"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14:paraId="50566226" w14:textId="77777777"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14:paraId="1D003B60"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2CF2971C"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719BE0B7"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0408BAA1"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5DEC6690"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5127855E"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 </w:t>
      </w:r>
    </w:p>
    <w:p w14:paraId="743445EE" w14:textId="77777777" w:rsidR="00DF2859" w:rsidRPr="00DF2859" w:rsidRDefault="00DF2859" w:rsidP="00DF2859">
      <w:pPr>
        <w:tabs>
          <w:tab w:val="left" w:pos="536"/>
          <w:tab w:val="left" w:pos="2270"/>
          <w:tab w:val="left" w:pos="4294"/>
        </w:tabs>
        <w:spacing w:after="0"/>
        <w:ind w:left="709" w:firstLine="709"/>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 em ____ de ______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14:paraId="146BB30D"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02C0A94E"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342BD5ED"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10BAAE9C"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64C9420E" w14:textId="77777777"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14:paraId="17F7F372"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w:t>
      </w:r>
    </w:p>
    <w:p w14:paraId="1E432685" w14:textId="77777777"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Carimbo e Assinatura do Representante Legal</w:t>
      </w:r>
    </w:p>
    <w:p w14:paraId="11298872" w14:textId="77777777" w:rsidR="00DF2859" w:rsidRPr="00DF2859" w:rsidRDefault="00DF2859" w:rsidP="00DF2859">
      <w:pPr>
        <w:rPr>
          <w:rFonts w:ascii="Bookman Old Style" w:eastAsia="Times New Roman" w:hAnsi="Bookman Old Style" w:cs="Arial"/>
          <w:b/>
          <w:color w:val="000000"/>
          <w:lang w:eastAsia="pt-BR"/>
        </w:rPr>
      </w:pPr>
    </w:p>
    <w:p w14:paraId="016445E0" w14:textId="77777777" w:rsidR="00DF2859" w:rsidRPr="00DF2859" w:rsidRDefault="00DF2859" w:rsidP="00DF2859">
      <w:pPr>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br w:type="page"/>
      </w:r>
    </w:p>
    <w:p w14:paraId="7ED94849"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14:paraId="70B71546" w14:textId="77777777"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F</w:t>
      </w:r>
    </w:p>
    <w:p w14:paraId="3AB81471" w14:textId="77777777" w:rsidR="00DF2859" w:rsidRPr="00DF2859" w:rsidRDefault="00DF2859" w:rsidP="00DF2859">
      <w:pPr>
        <w:widowControl w:val="0"/>
        <w:spacing w:after="120"/>
        <w:jc w:val="center"/>
        <w:rPr>
          <w:rFonts w:ascii="Bookman Old Style" w:eastAsia="Times New Roman" w:hAnsi="Bookman Old Style" w:cs="Arial"/>
          <w:b/>
          <w:lang w:eastAsia="pt-BR"/>
        </w:rPr>
      </w:pPr>
    </w:p>
    <w:p w14:paraId="42F51030"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MINUTA DA ATA DE REGISTRO DE PREÇOS</w:t>
      </w:r>
    </w:p>
    <w:p w14:paraId="4E7AD2CF" w14:textId="77777777" w:rsidR="00DF2859" w:rsidRPr="00DF2859" w:rsidRDefault="00DF2859" w:rsidP="00DF2859">
      <w:pPr>
        <w:overflowPunct w:val="0"/>
        <w:autoSpaceDE w:val="0"/>
        <w:autoSpaceDN w:val="0"/>
        <w:adjustRightInd w:val="0"/>
        <w:spacing w:after="0" w:line="360" w:lineRule="auto"/>
        <w:textAlignment w:val="baseline"/>
        <w:rPr>
          <w:rFonts w:ascii="Bookman Old Style" w:eastAsia="Times New Roman" w:hAnsi="Bookman Old Style" w:cs="Times New Roman"/>
          <w:b/>
          <w:lang w:eastAsia="pt-BR"/>
        </w:rPr>
      </w:pPr>
    </w:p>
    <w:p w14:paraId="58F63314" w14:textId="24DFD205" w:rsidR="00DF2859" w:rsidRPr="00DF2859" w:rsidRDefault="00DF2859" w:rsidP="00DF2859">
      <w:pPr>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O </w:t>
      </w:r>
      <w:r w:rsidRPr="00DF2859">
        <w:rPr>
          <w:rFonts w:ascii="Bookman Old Style" w:eastAsia="Times New Roman" w:hAnsi="Bookman Old Style" w:cs="Times New Roman"/>
          <w:b/>
          <w:lang w:eastAsia="pt-BR"/>
        </w:rPr>
        <w:t>MUNICIPIO DE FORMOSA DO SUL</w:t>
      </w:r>
      <w:r w:rsidRPr="00DF2859">
        <w:rPr>
          <w:rFonts w:ascii="Bookman Old Style" w:eastAsia="Times New Roman" w:hAnsi="Bookman Old Style" w:cs="Times New Roman"/>
          <w:lang w:eastAsia="pt-BR"/>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w:t>
      </w:r>
      <w:r w:rsidRPr="00DF2859">
        <w:rPr>
          <w:rFonts w:ascii="Bookman Old Style" w:eastAsia="Times New Roman" w:hAnsi="Bookman Old Style" w:cs="Arial"/>
          <w:lang w:eastAsia="pt-BR"/>
        </w:rPr>
        <w:t xml:space="preserve">em decorrência do Processo de Licitação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homologado em ..................</w:t>
      </w:r>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t>mediante sujeição mútua às normas constantes da Lei Nº 8.666, de 21/06/93 e legislação pertinente, ao Edital antes citado</w:t>
      </w:r>
      <w:r w:rsidRPr="00DF2859">
        <w:rPr>
          <w:rFonts w:ascii="Bookman Old Style" w:eastAsia="Times New Roman" w:hAnsi="Bookman Old Style" w:cs="Times New Roman"/>
          <w:lang w:eastAsia="pt-BR"/>
        </w:rPr>
        <w:t xml:space="preserve"> e na Proposta Comercial, celebram a presente Ata de Registro de Preços, de acordo com as cláusulas e condições seguintes</w:t>
      </w:r>
      <w:r w:rsidRPr="00DF2859">
        <w:rPr>
          <w:rFonts w:ascii="Bookman Old Style" w:eastAsia="Times New Roman" w:hAnsi="Bookman Old Style" w:cs="Arial"/>
          <w:lang w:eastAsia="pt-BR"/>
        </w:rPr>
        <w:t>:</w:t>
      </w:r>
    </w:p>
    <w:p w14:paraId="781264F9"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74B8951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PRIMEIRA – DO OBJETO</w:t>
      </w:r>
    </w:p>
    <w:p w14:paraId="683BD40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 A presente Ata tem por objeto o registro dos preços do objeto vencido pela empresa acima qualificada, conforme discriminativo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3611"/>
        <w:gridCol w:w="851"/>
        <w:gridCol w:w="1310"/>
        <w:gridCol w:w="1316"/>
        <w:gridCol w:w="1334"/>
      </w:tblGrid>
      <w:tr w:rsidR="00DF2859" w:rsidRPr="00DF2859" w14:paraId="7683A025" w14:textId="77777777" w:rsidTr="000F3269">
        <w:trPr>
          <w:cantSplit/>
          <w:trHeight w:val="576"/>
          <w:jc w:val="center"/>
        </w:trPr>
        <w:tc>
          <w:tcPr>
            <w:tcW w:w="768" w:type="dxa"/>
            <w:vAlign w:val="center"/>
          </w:tcPr>
          <w:p w14:paraId="5A427140"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ITEM</w:t>
            </w:r>
          </w:p>
        </w:tc>
        <w:tc>
          <w:tcPr>
            <w:tcW w:w="3611" w:type="dxa"/>
            <w:vAlign w:val="center"/>
          </w:tcPr>
          <w:p w14:paraId="41FF9A7D"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ESPECIFICAÇÃO</w:t>
            </w:r>
          </w:p>
        </w:tc>
        <w:tc>
          <w:tcPr>
            <w:tcW w:w="851" w:type="dxa"/>
            <w:vAlign w:val="center"/>
          </w:tcPr>
          <w:p w14:paraId="05D67904"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QT</w:t>
            </w:r>
          </w:p>
        </w:tc>
        <w:tc>
          <w:tcPr>
            <w:tcW w:w="1310" w:type="dxa"/>
            <w:vAlign w:val="center"/>
          </w:tcPr>
          <w:p w14:paraId="0FED4C7F"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MARCA</w:t>
            </w:r>
          </w:p>
        </w:tc>
        <w:tc>
          <w:tcPr>
            <w:tcW w:w="1316" w:type="dxa"/>
            <w:vAlign w:val="center"/>
          </w:tcPr>
          <w:p w14:paraId="1D9C66E6"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14:paraId="14245954"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UNITÁRIO</w:t>
            </w:r>
          </w:p>
        </w:tc>
        <w:tc>
          <w:tcPr>
            <w:tcW w:w="1334" w:type="dxa"/>
            <w:vAlign w:val="center"/>
          </w:tcPr>
          <w:p w14:paraId="5183A1D7"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14:paraId="41E48308" w14:textId="77777777"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TOTAL</w:t>
            </w:r>
          </w:p>
        </w:tc>
      </w:tr>
      <w:tr w:rsidR="00DF2859" w:rsidRPr="00DF2859" w14:paraId="26A0A6A8" w14:textId="77777777" w:rsidTr="000F3269">
        <w:trPr>
          <w:jc w:val="center"/>
        </w:trPr>
        <w:tc>
          <w:tcPr>
            <w:tcW w:w="768" w:type="dxa"/>
            <w:vAlign w:val="center"/>
          </w:tcPr>
          <w:p w14:paraId="32A3AE44"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14:paraId="4C61463C"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14:paraId="4AD05C57"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14:paraId="367348B4"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14:paraId="7FB8E5B9"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14:paraId="7351DD38"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r w:rsidR="00DF2859" w:rsidRPr="00DF2859" w14:paraId="37EDBBCA" w14:textId="77777777" w:rsidTr="000F3269">
        <w:trPr>
          <w:jc w:val="center"/>
        </w:trPr>
        <w:tc>
          <w:tcPr>
            <w:tcW w:w="768" w:type="dxa"/>
            <w:vAlign w:val="center"/>
          </w:tcPr>
          <w:p w14:paraId="7C263180"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14:paraId="6045FDB9"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14:paraId="782396B8"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14:paraId="0859FBFF"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14:paraId="7F250F85"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14:paraId="4BD14FC3"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bl>
    <w:p w14:paraId="364A06F4"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50F99EEC"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SEGUNDA – VALIDADE DO REGISTRO DE PREÇOS</w:t>
      </w:r>
    </w:p>
    <w:p w14:paraId="1352AD3D" w14:textId="77777777" w:rsidR="00DF2859" w:rsidRPr="00110D4F"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2.1. O prazo de validade da presente Ata de Registro de Preços </w:t>
      </w:r>
      <w:r w:rsidRPr="00110D4F">
        <w:rPr>
          <w:rFonts w:ascii="Bookman Old Style" w:eastAsia="Times New Roman" w:hAnsi="Bookman Old Style" w:cs="Times New Roman"/>
          <w:lang w:eastAsia="pt-BR"/>
        </w:rPr>
        <w:t>será de 12 (doze) meses, contados da data de sua assinatura.</w:t>
      </w:r>
    </w:p>
    <w:p w14:paraId="65CCA70B"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77313F70"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CLÁUSULA TERCEIRA – DA SOLICITAÇÃO DOS SERVIÇOS </w:t>
      </w:r>
    </w:p>
    <w:p w14:paraId="375BA1DA"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3.1. A solicitação dos serviços registrados será efetivada por meio de Autorização, </w:t>
      </w:r>
      <w:r w:rsidRPr="00DF2859">
        <w:rPr>
          <w:rFonts w:ascii="Bookman Old Style" w:eastAsia="Times New Roman" w:hAnsi="Bookman Old Style" w:cs="Times New Roman"/>
          <w:lang w:eastAsia="pt-BR"/>
        </w:rPr>
        <w:lastRenderedPageBreak/>
        <w:t>contendo as seguintes informações:</w:t>
      </w:r>
    </w:p>
    <w:p w14:paraId="515CECE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a) o nome da empresa;</w:t>
      </w:r>
    </w:p>
    <w:p w14:paraId="74F94969"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b) a quantidade do serviço a ser prestado;</w:t>
      </w:r>
    </w:p>
    <w:p w14:paraId="1A8225C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c) a descrição do serviço requisitado</w:t>
      </w:r>
    </w:p>
    <w:p w14:paraId="0DEFF4AD"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d) o valor unitário e total;</w:t>
      </w:r>
    </w:p>
    <w:p w14:paraId="498A38DC" w14:textId="7E8015DE"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e)</w:t>
      </w:r>
      <w:r w:rsidR="00A36356">
        <w:rPr>
          <w:rFonts w:ascii="Bookman Old Style" w:eastAsia="Times New Roman" w:hAnsi="Bookman Old Style" w:cs="Times New Roman"/>
          <w:lang w:eastAsia="pt-BR"/>
        </w:rPr>
        <w:t xml:space="preserve"> </w:t>
      </w:r>
      <w:r w:rsidRPr="00DF2859">
        <w:rPr>
          <w:rFonts w:ascii="Bookman Old Style" w:eastAsia="Times New Roman" w:hAnsi="Bookman Old Style" w:cs="Times New Roman"/>
          <w:lang w:eastAsia="pt-BR"/>
        </w:rPr>
        <w:t xml:space="preserve">data e assinatura do responsável pela autorização. </w:t>
      </w:r>
    </w:p>
    <w:p w14:paraId="56B4299C"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p>
    <w:p w14:paraId="58AD2FC5"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QUARTA – DA ENTREGA DO OBJETO DA ATA DE REGISTRO DE PREÇOS</w:t>
      </w:r>
    </w:p>
    <w:p w14:paraId="070E7A34"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4.1. Os produtos deverão ser entregues nas diversas Secretarias do Município em </w:t>
      </w:r>
      <w:r w:rsidRPr="00110D4F">
        <w:rPr>
          <w:rFonts w:ascii="Bookman Old Style" w:eastAsia="Times New Roman" w:hAnsi="Bookman Old Style" w:cs="Times New Roman"/>
          <w:b/>
          <w:lang w:eastAsia="pt-BR"/>
        </w:rPr>
        <w:t xml:space="preserve">até </w:t>
      </w:r>
      <w:r w:rsidR="00110D4F" w:rsidRPr="00110D4F">
        <w:rPr>
          <w:rFonts w:ascii="Bookman Old Style" w:eastAsia="Times New Roman" w:hAnsi="Bookman Old Style" w:cs="Times New Roman"/>
          <w:b/>
          <w:lang w:eastAsia="pt-BR"/>
        </w:rPr>
        <w:t>40</w:t>
      </w:r>
      <w:r w:rsidRPr="00110D4F">
        <w:rPr>
          <w:rFonts w:ascii="Bookman Old Style" w:eastAsia="Times New Roman" w:hAnsi="Bookman Old Style" w:cs="Times New Roman"/>
          <w:b/>
          <w:lang w:eastAsia="pt-BR"/>
        </w:rPr>
        <w:t xml:space="preserve"> DIAS contados da entrega da Autorização de Fornecimento, correndo por conta </w:t>
      </w:r>
      <w:r w:rsidRPr="00DF2859">
        <w:rPr>
          <w:rFonts w:ascii="Bookman Old Style" w:eastAsia="Times New Roman" w:hAnsi="Bookman Old Style" w:cs="Times New Roman"/>
          <w:b/>
          <w:lang w:eastAsia="pt-BR"/>
        </w:rPr>
        <w:t>da Contratada as despesas de frete, embalagens, seguros, mão-de-obra e outras.</w:t>
      </w:r>
    </w:p>
    <w:p w14:paraId="5172C401"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4.2. Na hipótese de rejeição, por entrega dos produtos em desacordo com as especificações, a Contratada deverá repor o(s) produto(s) no prazo de 48 (quarenta e oito) horas.</w:t>
      </w:r>
    </w:p>
    <w:p w14:paraId="3AD62D29"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4.3. A substituição do produto, ou sua complementação, não exime a Contratada de ser penalizada por descumprimento da obrigação.</w:t>
      </w:r>
    </w:p>
    <w:p w14:paraId="458F4CB8"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4.4. A substituição do produto, ou sua complementação, não exime a Contratada de ser penalizada por descumprimento da obrigação.</w:t>
      </w:r>
    </w:p>
    <w:p w14:paraId="257F0BFB"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4.5. As Autorizações de Fornecimento serão efetivadas por cada Secretário ou pelo Responsável do Setor de Compras do Município de Formosa do Sul, de acordo com a sua necessidade.</w:t>
      </w:r>
    </w:p>
    <w:p w14:paraId="15FB6D8F"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p>
    <w:p w14:paraId="69A6C477"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color w:val="FF0000"/>
          <w:lang w:eastAsia="pt-BR"/>
        </w:rPr>
      </w:pPr>
      <w:r w:rsidRPr="00DF2859">
        <w:rPr>
          <w:rFonts w:ascii="Bookman Old Style" w:eastAsia="Times New Roman" w:hAnsi="Bookman Old Style" w:cs="Times New Roman"/>
          <w:b/>
          <w:lang w:eastAsia="pt-BR"/>
        </w:rPr>
        <w:t>CLÁUSULA QUINTA – DOS PREÇOS/REAJUSTES</w:t>
      </w:r>
    </w:p>
    <w:p w14:paraId="3DCBE7F1"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28DD2CE"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5.2. O preço unitário de cada item deverá ser fixo, equivalente ao de mercado na data da apresentação da proposta.</w:t>
      </w:r>
    </w:p>
    <w:p w14:paraId="25DD02E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5.3. Deverão estar incluídas no preço, todas as despesas necessárias à entrega do objeto desta licitação, sem quaisquer ônus para Município de Formosa do Sul, tais </w:t>
      </w:r>
      <w:r w:rsidRPr="00DF2859">
        <w:rPr>
          <w:rFonts w:ascii="Bookman Old Style" w:eastAsia="Times New Roman" w:hAnsi="Bookman Old Style" w:cs="Times New Roman"/>
          <w:lang w:eastAsia="pt-BR"/>
        </w:rPr>
        <w:lastRenderedPageBreak/>
        <w:t>como tributos, encargos, fretes, embalagens, mão de obra, lucro e demais despesas incidentes sobre o objeto.</w:t>
      </w:r>
    </w:p>
    <w:p w14:paraId="2AC51822"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5.4. Fica ressalvada a possibilidade de alteração das condições referentes à concessão de reajustamento de preços, em face da superveniência de normas Federais aplicáveis a espécie.</w:t>
      </w:r>
    </w:p>
    <w:p w14:paraId="663B9D60"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5.5. Os preços registrados, quando sujeitos a controle oficial, poderão ser reajustados nos termos e prazos fixados pelo órgão controlador.</w:t>
      </w:r>
    </w:p>
    <w:p w14:paraId="18116197"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5.6. O disposto no subitem anterior aplica-se, igualmente, aos casos de incidência de novos impostos ou taxas e de alteração das alíquotas dos já existentes.</w:t>
      </w:r>
    </w:p>
    <w:p w14:paraId="6DD99F0A"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50B743E2" w14:textId="77777777"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5.8. A atualização não poderá ultrapassar o preço praticado no mercado e deverá manter a diferença percentual apurada entre o preço originalmente constante da proposta e o preço de mercado à época vigente.</w:t>
      </w:r>
    </w:p>
    <w:p w14:paraId="21B41BAE" w14:textId="77777777" w:rsid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w:t>
      </w:r>
    </w:p>
    <w:p w14:paraId="1596AF3D" w14:textId="77777777" w:rsidR="005F631A" w:rsidRPr="00DF2859" w:rsidRDefault="005F631A"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50CD868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SEXTA – DAS CONDIÇÕES DE PAGAMENTO</w:t>
      </w:r>
    </w:p>
    <w:p w14:paraId="77AE10C6"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6.1.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14:paraId="6BC67D2E" w14:textId="77777777"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lastRenderedPageBreak/>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14:paraId="38BD344A" w14:textId="4DC7386F"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71/2021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640C07">
        <w:rPr>
          <w:rFonts w:ascii="Bookman Old Style" w:eastAsia="Times New Roman" w:hAnsi="Bookman Old Style" w:cs="Arial"/>
          <w:lang w:eastAsia="pt-BR"/>
        </w:rPr>
        <w:t>26/2021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14:paraId="4D8BC7FC"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6.2. O número do CNPJ indicado na Nota Fiscal/Fatura deverá coincidir com o apresentado na proposta e na documentação de habilitação da proponente.</w:t>
      </w:r>
    </w:p>
    <w:p w14:paraId="0683E4DE"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6.3. Não haverá reajuste, nem atualização dos valores, exceto na ocorrência de fato que justifique, conforme artigo 11 do Decreto Municipal n.º 2.086/2007.</w:t>
      </w:r>
    </w:p>
    <w:p w14:paraId="0CEFD5B8" w14:textId="77777777"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6.4. No pagamento ao contratado poderão ser retidos, em favor do Município de Formosa do Sul, sobre o valor da Nota Fiscal, eventuais tributos incidentes sobre o objeto licitado, observada a alíquota correspondente.</w:t>
      </w:r>
    </w:p>
    <w:p w14:paraId="67E6A8BE" w14:textId="77777777" w:rsidR="00DF2859" w:rsidRPr="00DF2859" w:rsidRDefault="00DF2859" w:rsidP="00DF2859">
      <w:pPr>
        <w:suppressAutoHyphens/>
        <w:spacing w:after="0" w:line="240" w:lineRule="auto"/>
        <w:ind w:left="708"/>
        <w:rPr>
          <w:rFonts w:ascii="Bookman Old Style" w:eastAsia="Times New Roman" w:hAnsi="Bookman Old Style" w:cs="Arial"/>
          <w:b/>
          <w:lang w:eastAsia="ar-SA"/>
        </w:rPr>
      </w:pPr>
    </w:p>
    <w:p w14:paraId="16E4640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SÉTIMA – DAS OBRIGAÇÕES</w:t>
      </w:r>
    </w:p>
    <w:p w14:paraId="52DD522E" w14:textId="77777777"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7.1. Caberá ao </w:t>
      </w:r>
      <w:r w:rsidRPr="00DF2859">
        <w:rPr>
          <w:rFonts w:ascii="Bookman Old Style" w:eastAsia="Times New Roman" w:hAnsi="Bookman Old Style" w:cs="Arial"/>
          <w:b/>
          <w:lang w:eastAsia="pt-BR"/>
        </w:rPr>
        <w:t>CONTRATANTE</w:t>
      </w:r>
      <w:r w:rsidRPr="00DF2859">
        <w:rPr>
          <w:rFonts w:ascii="Bookman Old Style" w:eastAsia="Times New Roman" w:hAnsi="Bookman Old Style" w:cs="Arial"/>
          <w:lang w:eastAsia="pt-BR"/>
        </w:rPr>
        <w:t>:</w:t>
      </w:r>
    </w:p>
    <w:p w14:paraId="0FA6840F"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14:paraId="0224E2A8"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Assegurar os recursos orçamentários e financeiros para custear a aquisição dos itens;</w:t>
      </w:r>
    </w:p>
    <w:p w14:paraId="5C180B24"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Atestar as faturas correspondentes à entrega dos itens, por intermédio do servidor competente, bem como efetuar, em favor da empresa CONTRATADA, o pagamento, nas condições estabelecidas no edital e seus anexos.</w:t>
      </w:r>
    </w:p>
    <w:p w14:paraId="21704231"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Exercer a fiscalização sobre o regular cumprimento do objeto licitado e solicitar a contratada, sempre que necessário, a apresentação das Certidões Negativas exigidas na licitação;</w:t>
      </w:r>
    </w:p>
    <w:p w14:paraId="6AA821AC"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Proporcionar à CONTRATADA as facilidades necessárias a fim de que possa desempenhar normalmente o cumprimento do objeto contratado;</w:t>
      </w:r>
    </w:p>
    <w:p w14:paraId="4F20B573"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aos funcionários da Contratada todas as informações e esclarecimentos que eventualmente venham a ser solicitados;</w:t>
      </w:r>
    </w:p>
    <w:p w14:paraId="34DDE12F"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Efetuar o pagamento devido à CONTRATADA em até 30 dias após o cumprimento do objeto, desde que entregue a documentação solicitada;</w:t>
      </w:r>
    </w:p>
    <w:p w14:paraId="3F148AD6"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Manifestar-se formalmente em todos os atos relativos à execução da Ata, em especial, aplicação de sanções, alterações e repactuações do mesmo;</w:t>
      </w:r>
    </w:p>
    <w:p w14:paraId="121F0784"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Comunicar à CONTRATADA quaisquer irregularidades observadas no cumprimento do objeto contratado;</w:t>
      </w:r>
    </w:p>
    <w:p w14:paraId="4B700947"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Aplicar as sanções administrativas, quando se fizerem necessárias.</w:t>
      </w:r>
    </w:p>
    <w:p w14:paraId="2420B6B8" w14:textId="77777777" w:rsidR="00DF2859" w:rsidRPr="00DF2859" w:rsidRDefault="00DF2859" w:rsidP="00DF2859">
      <w:pPr>
        <w:widowControl w:val="0"/>
        <w:numPr>
          <w:ilvl w:val="1"/>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14:paraId="160E8717"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Tomar todas as providências necessárias à fiel execução do objeto deste </w:t>
      </w:r>
      <w:r w:rsidRPr="00DF2859">
        <w:rPr>
          <w:rFonts w:ascii="Bookman Old Style" w:eastAsia="Times New Roman" w:hAnsi="Bookman Old Style" w:cs="Arial"/>
          <w:color w:val="000000"/>
          <w:lang w:eastAsia="ar-SA"/>
        </w:rPr>
        <w:lastRenderedPageBreak/>
        <w:t>Termo de Referência, mantendo, durante o período de vigência da Ata de Registro de Preços, todas as condições e qualificações exigidas na licitação;</w:t>
      </w:r>
    </w:p>
    <w:p w14:paraId="46613374"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Promover a entrega dos itens dentro dos parâmetros e rotinas estabelecidos.</w:t>
      </w:r>
    </w:p>
    <w:p w14:paraId="19FFC887"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todos os esclarecimentos que lhe forem solicitados pela CONTRATANTE;</w:t>
      </w:r>
    </w:p>
    <w:p w14:paraId="04BC9F4A"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Adotar medidas para a entrega dos itens solicitados, observando todas as condições e especificações aprovadas pela CONTRATANTE;</w:t>
      </w:r>
    </w:p>
    <w:p w14:paraId="53378EDB"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Cumprir, impreterivelmente, todos os prazos e condições exigidas e observar as datas, horários e locais de entrega dos itens solicitados;</w:t>
      </w:r>
    </w:p>
    <w:p w14:paraId="15705183"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Em caso de item que não atenda as condições </w:t>
      </w:r>
      <w:proofErr w:type="spellStart"/>
      <w:r w:rsidRPr="00DF2859">
        <w:rPr>
          <w:rFonts w:ascii="Bookman Old Style" w:eastAsia="Times New Roman" w:hAnsi="Bookman Old Style" w:cs="Arial"/>
          <w:color w:val="000000"/>
          <w:lang w:eastAsia="ar-SA"/>
        </w:rPr>
        <w:t>editalícias</w:t>
      </w:r>
      <w:proofErr w:type="spellEnd"/>
      <w:r w:rsidRPr="00DF2859">
        <w:rPr>
          <w:rFonts w:ascii="Bookman Old Style" w:eastAsia="Times New Roman" w:hAnsi="Bookman Old Style" w:cs="Arial"/>
          <w:color w:val="000000"/>
          <w:lang w:eastAsia="ar-SA"/>
        </w:rPr>
        <w:t xml:space="preserve"> ou com defeito de fábrica o mesmo deverá ser coletado e substituído em um prazo de 48 horas;</w:t>
      </w:r>
    </w:p>
    <w:p w14:paraId="10F3BBED"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Responder e responsabilizar-se por quaisquer danos causados direta ou indiretamente a bens de propriedade da CONTRATANTE ou de terceiros, quando estes tenham sido ocasionados por seus empregadores/profissionais por ocasião das entregas efetuadas;</w:t>
      </w:r>
    </w:p>
    <w:p w14:paraId="717D2273"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Responsabilizar-se pelo transporte/entrega dos itens solicitados e encaminhar à CONTRATANTE a Nota Fiscal Eletrônica correspondente aos itens juntamente com a mercadoria entregue.</w:t>
      </w:r>
    </w:p>
    <w:p w14:paraId="689F8E2F"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Indicar o responsável que responderá perante o Município de Formosa do Sul por todos os atos e comunicações formais;</w:t>
      </w:r>
    </w:p>
    <w:p w14:paraId="4C1E9D61"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Arcar com o pagamento de todos os tributos e encargos que incidam sobre o objeto licitado, incluídos eventuais direitos trabalhistas dos empregados e dos encargos sociais, se for o caso; e</w:t>
      </w:r>
    </w:p>
    <w:p w14:paraId="4D887930" w14:textId="77777777"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Não transferir a outrem, no todo ou em parte, a execução do presente contrato, sem prévia e expressa anuência da Contratante.</w:t>
      </w:r>
    </w:p>
    <w:p w14:paraId="079E164F"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OITAVA – DA RESCISÃO CONTRATUAL</w:t>
      </w:r>
    </w:p>
    <w:p w14:paraId="56CA8F71"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 A Ata de Registro de Preços poderá ser rescindida nos seguintes casos:</w:t>
      </w:r>
    </w:p>
    <w:p w14:paraId="33EDCB7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8.1.1. Persistência de infrações após a aplicação das multas previstas na cláusula décima.</w:t>
      </w:r>
    </w:p>
    <w:p w14:paraId="44A3D09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8.1.2. Manifesta impossibilidade por parte da Contratada de cumprir as obrigações assumidas pela ocorrência de caso fortuito ou força maior, devidamente comprovados.</w:t>
      </w:r>
    </w:p>
    <w:p w14:paraId="5B867025"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8.1.3. Interesse público, devidamente motivado e justificado pela Administração.</w:t>
      </w:r>
    </w:p>
    <w:p w14:paraId="4F89313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8.1.4. Demais hipóteses previstas no art. 78 da Lei Federal nº 8.666/93, bem como desta Ata.</w:t>
      </w:r>
    </w:p>
    <w:p w14:paraId="5D326C97" w14:textId="12D3DD03" w:rsid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8.1.5. Liquidação judicial ou extrajudicial ou falência da Contratada.</w:t>
      </w:r>
    </w:p>
    <w:p w14:paraId="64D27D33" w14:textId="77777777" w:rsidR="00A36356" w:rsidRPr="00DF2859" w:rsidRDefault="00A36356"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14:paraId="727CB39F"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lastRenderedPageBreak/>
        <w:t>CLÁUSULA NONA – DAS PENALIDADES</w:t>
      </w:r>
    </w:p>
    <w:p w14:paraId="3503C1A4"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9.1. Se a licitante, convocada dentro do prazo de validade da sua proposta, não celebrar a Ata de Registro de Preço, deixar de entregar ou apresentar documentação falsa exigida para o certame, ensejar o retardamento da execução de seu objeto, não mantiver a proposta, falhar ou fraudar na execução da Ata, comportar-se de modo inidôneo ou cometer fraude fiscal, ficará impedido de licitar e contratar com a Administração Pública, pelo prazo de até 5 anos.</w:t>
      </w:r>
    </w:p>
    <w:p w14:paraId="6C287330" w14:textId="77777777"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9.2. Poderá, ainda, isoladamente ou conjuntamente, sofrer multa de 10% sobre o valor do contrato, e rescisão contratual, sem que disso decorra direito de qualquer natureza à Contratada.</w:t>
      </w:r>
    </w:p>
    <w:p w14:paraId="66D7E4A2"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 DAS DISPOSIÇÕES FINAIS</w:t>
      </w:r>
    </w:p>
    <w:p w14:paraId="036AFFC9"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10.1. O vencimento da validade da Ata de Registro de Preços não cessa a obrigação da CONTRATADA de cumprir os termos contratuais assinados até a data de vencimento da mesma.</w:t>
      </w:r>
    </w:p>
    <w:p w14:paraId="3AE368D5"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413990AA"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586FA911"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10.4. A Contratada fica obrigada a fornecer o quantitativo fixado na Ata de Registro de Preços, acrescida de 25% (vinte e cinco por cento), se for o caso, sob pena de aplicação das sanções previstas no Edital e nesta Ata.</w:t>
      </w:r>
    </w:p>
    <w:p w14:paraId="4EB5CCD0" w14:textId="77777777" w:rsidR="00DF2859" w:rsidRPr="00110D4F"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10.5. As despesas decorrentes do </w:t>
      </w:r>
      <w:r w:rsidRPr="00110D4F">
        <w:rPr>
          <w:rFonts w:ascii="Bookman Old Style" w:eastAsia="Times New Roman" w:hAnsi="Bookman Old Style" w:cs="Times New Roman"/>
          <w:lang w:eastAsia="pt-BR"/>
        </w:rPr>
        <w:t xml:space="preserve">presente contrato correrão por conta do orçamento aprovado para o exercício de </w:t>
      </w:r>
      <w:r w:rsidRPr="00110D4F">
        <w:rPr>
          <w:rFonts w:ascii="Bookman Old Style" w:eastAsia="Times New Roman" w:hAnsi="Bookman Old Style" w:cs="Arial"/>
          <w:lang w:eastAsia="pt-BR"/>
        </w:rPr>
        <w:fldChar w:fldCharType="begin"/>
      </w:r>
      <w:r w:rsidRPr="00110D4F">
        <w:rPr>
          <w:rFonts w:ascii="Bookman Old Style" w:eastAsia="Times New Roman" w:hAnsi="Bookman Old Style" w:cs="Arial"/>
          <w:lang w:eastAsia="pt-BR"/>
        </w:rPr>
        <w:instrText xml:space="preserve"> DOCVARIABLE "AnoLicitacao" \* MERGEFORMAT </w:instrText>
      </w:r>
      <w:r w:rsidRPr="00110D4F">
        <w:rPr>
          <w:rFonts w:ascii="Bookman Old Style" w:eastAsia="Times New Roman" w:hAnsi="Bookman Old Style" w:cs="Arial"/>
          <w:lang w:eastAsia="pt-BR"/>
        </w:rPr>
        <w:fldChar w:fldCharType="separate"/>
      </w:r>
      <w:r w:rsidR="00E22E5F" w:rsidRPr="00110D4F">
        <w:rPr>
          <w:rFonts w:ascii="Bookman Old Style" w:eastAsia="Times New Roman" w:hAnsi="Bookman Old Style" w:cs="Arial"/>
          <w:lang w:eastAsia="pt-BR"/>
        </w:rPr>
        <w:t>2021</w:t>
      </w:r>
      <w:r w:rsidRPr="00110D4F">
        <w:rPr>
          <w:rFonts w:ascii="Bookman Old Style" w:eastAsia="Times New Roman" w:hAnsi="Bookman Old Style" w:cs="Arial"/>
          <w:lang w:eastAsia="pt-BR"/>
        </w:rPr>
        <w:fldChar w:fldCharType="end"/>
      </w:r>
      <w:r w:rsidRPr="00110D4F">
        <w:rPr>
          <w:rFonts w:ascii="Bookman Old Style" w:eastAsia="Times New Roman" w:hAnsi="Bookman Old Style" w:cs="Times New Roman"/>
          <w:lang w:eastAsia="pt-BR"/>
        </w:rPr>
        <w:t xml:space="preserve"> e parte por conta do exercício de 2022.</w:t>
      </w:r>
    </w:p>
    <w:p w14:paraId="2F7F2706"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10.6. Fazem parte integrante desta Ata, independentemente de transcrição, as condições estabelecidas no Edital Pregão Eletrônico </w:t>
      </w:r>
      <w:r w:rsidRPr="00DF2859">
        <w:rPr>
          <w:rFonts w:ascii="Bookman Old Style" w:eastAsia="Times New Roman" w:hAnsi="Bookman Old Style" w:cs="Arial"/>
          <w:lang w:eastAsia="pt-BR"/>
        </w:rPr>
        <w:t>P/Registro de Preços</w:t>
      </w:r>
      <w:r w:rsidRPr="00DF2859">
        <w:rPr>
          <w:rFonts w:ascii="Bookman Old Style" w:eastAsia="Times New Roman" w:hAnsi="Bookman Old Style" w:cs="Times New Roman"/>
          <w:lang w:eastAsia="pt-BR"/>
        </w:rPr>
        <w:t>, as normas contidas na Lei nº 10.520/02, LC nº 123/06, Lei nº 8.666/93.</w:t>
      </w:r>
    </w:p>
    <w:p w14:paraId="3C08D464"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PRIMEIRA – DO FORO</w:t>
      </w:r>
    </w:p>
    <w:p w14:paraId="39C8D78C" w14:textId="77777777"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11.1. Para dirimir questões decorrentes deste contrato fica eleito o Foro da Comarca de Quilombo, com renúncia expressa a qualquer outro.</w:t>
      </w:r>
    </w:p>
    <w:p w14:paraId="6901D9D1" w14:textId="77777777" w:rsidR="00DF2859" w:rsidRPr="00DF2859" w:rsidRDefault="00DF2859" w:rsidP="00DF2859">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lang w:eastAsia="pt-BR"/>
        </w:rPr>
      </w:pPr>
    </w:p>
    <w:p w14:paraId="070E1D77" w14:textId="77777777" w:rsidR="00DF2859" w:rsidRPr="00DF2859" w:rsidRDefault="00DF2859" w:rsidP="00DF2859">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Formosa do Sul, ___ de ___________________ </w:t>
      </w:r>
      <w:proofErr w:type="spellStart"/>
      <w:r w:rsidRPr="00DF2859">
        <w:rPr>
          <w:rFonts w:ascii="Bookman Old Style" w:eastAsia="Times New Roman" w:hAnsi="Bookman Old Style" w:cs="Times New Roman"/>
          <w:lang w:eastAsia="pt-BR"/>
        </w:rPr>
        <w:t>de</w:t>
      </w:r>
      <w:proofErr w:type="spellEnd"/>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14:paraId="438D1F58"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14:paraId="17F846E4"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14:paraId="2AC45D17" w14:textId="77777777"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_____________________________</w:t>
      </w:r>
      <w:r w:rsidRPr="00DF2859">
        <w:rPr>
          <w:rFonts w:ascii="Bookman Old Style" w:eastAsia="Times New Roman" w:hAnsi="Bookman Old Style" w:cs="Times New Roman"/>
          <w:b/>
          <w:lang w:eastAsia="pt-BR"/>
        </w:rPr>
        <w:tab/>
      </w:r>
      <w:r w:rsidRPr="00DF2859">
        <w:rPr>
          <w:rFonts w:ascii="Bookman Old Style" w:eastAsia="Times New Roman" w:hAnsi="Bookman Old Style" w:cs="Times New Roman"/>
          <w:b/>
          <w:lang w:eastAsia="pt-BR"/>
        </w:rPr>
        <w:tab/>
        <w:t>________________________________</w:t>
      </w:r>
    </w:p>
    <w:p w14:paraId="4A34010A" w14:textId="77777777" w:rsidR="00DF2859" w:rsidRPr="00DF2859" w:rsidRDefault="00DF2859" w:rsidP="00DF2859">
      <w:pPr>
        <w:overflowPunct w:val="0"/>
        <w:autoSpaceDE w:val="0"/>
        <w:autoSpaceDN w:val="0"/>
        <w:adjustRightInd w:val="0"/>
        <w:spacing w:after="0" w:line="288"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JORGE ANTÔNIO COMUNELLO</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p>
    <w:p w14:paraId="4818B3A0"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Prefeito Municipal</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t>Representante Legal</w:t>
      </w:r>
    </w:p>
    <w:p w14:paraId="76AFD68A"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52C66F08"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219E6C56"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55AEDE55"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30943A79" w14:textId="77777777"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14:paraId="4193F465" w14:textId="77777777" w:rsidR="00DF2859" w:rsidRPr="00DF2859" w:rsidRDefault="00DF2859" w:rsidP="00DF285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DF2859">
        <w:rPr>
          <w:rFonts w:ascii="Times New Roman" w:eastAsia="Times New Roman" w:hAnsi="Times New Roman" w:cs="Times New Roman"/>
          <w:lang w:eastAsia="pt-BR"/>
        </w:rPr>
        <w:t>_____________________________</w:t>
      </w:r>
    </w:p>
    <w:p w14:paraId="6413A89F" w14:textId="77777777"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ANDERSON TISSIANI VEDANA</w:t>
      </w:r>
    </w:p>
    <w:p w14:paraId="6138C51C" w14:textId="77777777"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sidRPr="00DF2859">
        <w:rPr>
          <w:rFonts w:ascii="Bookman Old Style" w:eastAsia="Arial Unicode MS" w:hAnsi="Bookman Old Style" w:cs="Times New Roman"/>
          <w:lang w:eastAsia="pt-BR"/>
        </w:rPr>
        <w:t>Advogado</w:t>
      </w:r>
    </w:p>
    <w:p w14:paraId="59EEABD8" w14:textId="77777777" w:rsidR="00CA5950" w:rsidRPr="007D43E3" w:rsidRDefault="007D43E3" w:rsidP="007D43E3">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Pr>
          <w:rFonts w:ascii="Bookman Old Style" w:eastAsia="Arial Unicode MS" w:hAnsi="Bookman Old Style" w:cs="Times New Roman"/>
          <w:lang w:eastAsia="pt-BR"/>
        </w:rPr>
        <w:t>OAB/SC 24031</w:t>
      </w:r>
    </w:p>
    <w:sectPr w:rsidR="00CA5950" w:rsidRPr="007D43E3" w:rsidSect="000F3269">
      <w:headerReference w:type="default" r:id="rId18"/>
      <w:footerReference w:type="even" r:id="rId19"/>
      <w:footerReference w:type="default" r:id="rId20"/>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346C" w14:textId="77777777" w:rsidR="00D574FE" w:rsidRDefault="00D574FE">
      <w:pPr>
        <w:spacing w:after="0" w:line="240" w:lineRule="auto"/>
      </w:pPr>
      <w:r>
        <w:separator/>
      </w:r>
    </w:p>
  </w:endnote>
  <w:endnote w:type="continuationSeparator" w:id="0">
    <w:p w14:paraId="1A9EAEE2" w14:textId="77777777" w:rsidR="00D574FE" w:rsidRDefault="00D5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728" w14:textId="77777777" w:rsidR="000F3269" w:rsidRDefault="000F32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473538" w14:textId="77777777" w:rsidR="000F3269" w:rsidRDefault="000F32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060324"/>
      <w:docPartObj>
        <w:docPartGallery w:val="Page Numbers (Bottom of Page)"/>
        <w:docPartUnique/>
      </w:docPartObj>
    </w:sdtPr>
    <w:sdtEndPr/>
    <w:sdtContent>
      <w:p w14:paraId="67E0678D" w14:textId="708AB52B" w:rsidR="000F3269" w:rsidRPr="00640C07" w:rsidRDefault="000F3269" w:rsidP="00640C07">
        <w:pPr>
          <w:pStyle w:val="Rodap"/>
          <w:jc w:val="right"/>
        </w:pPr>
        <w:r>
          <w:fldChar w:fldCharType="begin"/>
        </w:r>
        <w:r>
          <w:instrText>PAGE   \* MERGEFORMAT</w:instrText>
        </w:r>
        <w:r>
          <w:fldChar w:fldCharType="separate"/>
        </w:r>
        <w:r w:rsidR="00D953AC" w:rsidRPr="00D953AC">
          <w:rPr>
            <w:noProof/>
            <w:lang w:val="pt-BR"/>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CB06" w14:textId="77777777" w:rsidR="00D574FE" w:rsidRDefault="00D574FE">
      <w:pPr>
        <w:spacing w:after="0" w:line="240" w:lineRule="auto"/>
      </w:pPr>
      <w:r>
        <w:separator/>
      </w:r>
    </w:p>
  </w:footnote>
  <w:footnote w:type="continuationSeparator" w:id="0">
    <w:p w14:paraId="557EC432" w14:textId="77777777" w:rsidR="00D574FE" w:rsidRDefault="00D5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98" w:type="pct"/>
      <w:jc w:val="center"/>
      <w:tblLook w:val="04A0" w:firstRow="1" w:lastRow="0" w:firstColumn="1" w:lastColumn="0" w:noHBand="0" w:noVBand="1"/>
    </w:tblPr>
    <w:tblGrid>
      <w:gridCol w:w="1787"/>
      <w:gridCol w:w="5640"/>
    </w:tblGrid>
    <w:tr w:rsidR="000F3269" w:rsidRPr="00EF3E89" w14:paraId="053CBE33" w14:textId="77777777" w:rsidTr="00640C07">
      <w:trPr>
        <w:trHeight w:val="1302"/>
        <w:jc w:val="center"/>
      </w:trPr>
      <w:tc>
        <w:tcPr>
          <w:tcW w:w="1203" w:type="pct"/>
        </w:tcPr>
        <w:p w14:paraId="02DB9303" w14:textId="77777777" w:rsidR="000F3269" w:rsidRPr="00EF3E89" w:rsidRDefault="000F3269" w:rsidP="000F3269">
          <w:pPr>
            <w:spacing w:after="0"/>
            <w:ind w:right="-49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E180E05" wp14:editId="1BDEA1A5">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797" w:type="pct"/>
        </w:tcPr>
        <w:p w14:paraId="3CA398A8" w14:textId="77777777" w:rsidR="000F3269" w:rsidRPr="00BA26C5" w:rsidRDefault="000F3269" w:rsidP="000F3269">
          <w:pPr>
            <w:spacing w:after="0"/>
            <w:ind w:right="-490"/>
            <w:jc w:val="center"/>
            <w:rPr>
              <w:rFonts w:ascii="Bookman Old Style" w:hAnsi="Bookman Old Style" w:cs="Tahoma"/>
              <w:b/>
              <w:bCs/>
            </w:rPr>
          </w:pPr>
          <w:r w:rsidRPr="00BA26C5">
            <w:rPr>
              <w:rFonts w:ascii="Bookman Old Style" w:hAnsi="Bookman Old Style" w:cs="Tahoma"/>
              <w:b/>
              <w:bCs/>
            </w:rPr>
            <w:t>Estado de Santa Catarina</w:t>
          </w:r>
        </w:p>
        <w:p w14:paraId="6B243235" w14:textId="77777777" w:rsidR="000F3269" w:rsidRPr="00BA26C5" w:rsidRDefault="000F3269" w:rsidP="000F3269">
          <w:pPr>
            <w:spacing w:after="0"/>
            <w:ind w:right="-490"/>
            <w:jc w:val="center"/>
            <w:rPr>
              <w:rFonts w:ascii="Bookman Old Style" w:hAnsi="Bookman Old Style" w:cs="Tahoma"/>
              <w:b/>
              <w:bCs/>
            </w:rPr>
          </w:pPr>
          <w:r w:rsidRPr="00BA26C5">
            <w:rPr>
              <w:rFonts w:ascii="Bookman Old Style" w:hAnsi="Bookman Old Style" w:cs="Tahoma"/>
              <w:b/>
              <w:bCs/>
            </w:rPr>
            <w:t>Município de Formosa do Sul</w:t>
          </w:r>
        </w:p>
        <w:p w14:paraId="66A70F8A" w14:textId="77777777" w:rsidR="000F3269" w:rsidRPr="00BA26C5" w:rsidRDefault="000F3269" w:rsidP="000F3269">
          <w:pPr>
            <w:jc w:val="center"/>
            <w:rPr>
              <w:rFonts w:ascii="Bookman Old Style" w:hAnsi="Bookman Old Style" w:cs="Tahoma"/>
              <w:b/>
              <w:bCs/>
            </w:rPr>
          </w:pPr>
          <w:r w:rsidRPr="00BA26C5">
            <w:rPr>
              <w:rFonts w:ascii="Bookman Old Style" w:hAnsi="Bookman Old Style" w:cs="Tahoma"/>
            </w:rPr>
            <w:t>Setor de Compras, Contratos e Licitações Públicas</w:t>
          </w:r>
        </w:p>
        <w:p w14:paraId="320C1DBD" w14:textId="77777777" w:rsidR="000F3269" w:rsidRPr="00BA26C5" w:rsidRDefault="000F3269" w:rsidP="000F3269">
          <w:pPr>
            <w:spacing w:after="0"/>
            <w:jc w:val="center"/>
            <w:rPr>
              <w:rFonts w:ascii="Bookman Old Style" w:hAnsi="Bookman Old Style" w:cs="Tahoma"/>
              <w:b/>
              <w:bCs/>
            </w:rPr>
          </w:pPr>
          <w:r w:rsidRPr="00BA26C5">
            <w:rPr>
              <w:rFonts w:ascii="Bookman Old Style" w:hAnsi="Bookman Old Style" w:cs="Tahoma"/>
              <w:b/>
              <w:bCs/>
            </w:rPr>
            <w:t>CNPJ: 80.637.424/0001-09</w:t>
          </w:r>
        </w:p>
        <w:p w14:paraId="15DDB820" w14:textId="77777777" w:rsidR="000F3269" w:rsidRPr="00BA26C5" w:rsidRDefault="000F3269" w:rsidP="000F3269">
          <w:pPr>
            <w:spacing w:after="0"/>
            <w:jc w:val="center"/>
            <w:rPr>
              <w:rFonts w:ascii="Bookman Old Style" w:hAnsi="Bookman Old Style"/>
            </w:rPr>
          </w:pPr>
          <w:r w:rsidRPr="00BA26C5">
            <w:rPr>
              <w:rFonts w:ascii="Bookman Old Style" w:hAnsi="Bookman Old Style"/>
            </w:rPr>
            <w:t xml:space="preserve">Av. Getúlio Vargas, 580 - Centro </w:t>
          </w:r>
        </w:p>
        <w:p w14:paraId="75ED5CA4" w14:textId="77777777" w:rsidR="000F3269" w:rsidRPr="00BA26C5" w:rsidRDefault="000F3269" w:rsidP="000F3269">
          <w:pPr>
            <w:spacing w:after="0"/>
            <w:jc w:val="center"/>
            <w:rPr>
              <w:rFonts w:ascii="Bookman Old Style" w:hAnsi="Bookman Old Style" w:cs="Tahoma"/>
              <w:bCs/>
            </w:rPr>
          </w:pPr>
          <w:r w:rsidRPr="00BA26C5">
            <w:rPr>
              <w:rFonts w:ascii="Bookman Old Style" w:hAnsi="Bookman Old Style" w:cs="Tahoma"/>
              <w:bCs/>
            </w:rPr>
            <w:t>Formosa do Sul – SC, CEP 89.859-000</w:t>
          </w:r>
        </w:p>
        <w:p w14:paraId="2E08088C" w14:textId="77777777" w:rsidR="000F3269" w:rsidRPr="00BA26C5" w:rsidRDefault="000F3269" w:rsidP="000F3269">
          <w:pPr>
            <w:tabs>
              <w:tab w:val="center" w:pos="4419"/>
              <w:tab w:val="right" w:pos="8838"/>
            </w:tabs>
            <w:spacing w:after="0"/>
            <w:jc w:val="center"/>
            <w:rPr>
              <w:rFonts w:ascii="Tahoma" w:hAnsi="Tahoma" w:cs="Tahoma"/>
              <w:b/>
              <w:bCs/>
              <w:sz w:val="16"/>
              <w:szCs w:val="16"/>
            </w:rPr>
          </w:pPr>
          <w:r w:rsidRPr="00BA26C5">
            <w:rPr>
              <w:rFonts w:ascii="Bookman Old Style" w:hAnsi="Bookman Old Style" w:cs="Tahoma"/>
              <w:bCs/>
            </w:rPr>
            <w:t>Fone/Fax (49) 3343-0010</w:t>
          </w:r>
        </w:p>
      </w:tc>
    </w:tr>
  </w:tbl>
  <w:p w14:paraId="06596E1E" w14:textId="77777777" w:rsidR="000F3269" w:rsidRDefault="000F32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15:restartNumberingAfterBreak="0">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4" w15:restartNumberingAfterBreak="0">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15:restartNumberingAfterBreak="0">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15:restartNumberingAfterBreak="0">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15" w15:restartNumberingAfterBreak="0">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18" w15:restartNumberingAfterBreak="0">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8"/>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C628D"/>
    <w:rsid w:val="000D7A30"/>
    <w:rsid w:val="000F3269"/>
    <w:rsid w:val="00110D4F"/>
    <w:rsid w:val="00146245"/>
    <w:rsid w:val="001712D3"/>
    <w:rsid w:val="00362400"/>
    <w:rsid w:val="003679EA"/>
    <w:rsid w:val="003F1E39"/>
    <w:rsid w:val="004A2A42"/>
    <w:rsid w:val="004C2E86"/>
    <w:rsid w:val="004D2A30"/>
    <w:rsid w:val="005C4B03"/>
    <w:rsid w:val="005F631A"/>
    <w:rsid w:val="00640C07"/>
    <w:rsid w:val="00686B21"/>
    <w:rsid w:val="0072494B"/>
    <w:rsid w:val="0073318B"/>
    <w:rsid w:val="007D0681"/>
    <w:rsid w:val="007D43E3"/>
    <w:rsid w:val="00871F42"/>
    <w:rsid w:val="009A02FE"/>
    <w:rsid w:val="009B27EF"/>
    <w:rsid w:val="00A36356"/>
    <w:rsid w:val="00C0284B"/>
    <w:rsid w:val="00C1761A"/>
    <w:rsid w:val="00C66560"/>
    <w:rsid w:val="00CA5950"/>
    <w:rsid w:val="00CF2940"/>
    <w:rsid w:val="00D574FE"/>
    <w:rsid w:val="00D953AC"/>
    <w:rsid w:val="00DF2859"/>
    <w:rsid w:val="00E043B2"/>
    <w:rsid w:val="00E22E5F"/>
    <w:rsid w:val="00E86715"/>
    <w:rsid w:val="00E90299"/>
    <w:rsid w:val="00EA09BB"/>
    <w:rsid w:val="00EC7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2639"/>
  <w15:docId w15:val="{C9C095FD-DC93-44AB-8916-6E8B856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iPriority w:val="99"/>
    <w:semiHidden/>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iPriority w:val="99"/>
    <w:semiHidden/>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iPriority w:val="99"/>
    <w:semiHidden/>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uiPriority w:val="99"/>
    <w:locked/>
    <w:rsid w:val="00DF2859"/>
    <w:rPr>
      <w:rFonts w:ascii="Times New Roman" w:hAnsi="Times New Roman" w:cs="Times New Roman"/>
      <w:sz w:val="20"/>
      <w:szCs w:val="20"/>
      <w:lang w:val="x-none" w:eastAsia="pt-BR"/>
    </w:rPr>
  </w:style>
  <w:style w:type="paragraph" w:styleId="Cabealho">
    <w:name w:val="header"/>
    <w:basedOn w:val="Normal"/>
    <w:link w:val="Cabealho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uiPriority w:val="99"/>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uiPriority w:val="99"/>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uiPriority w:val="99"/>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iPriority w:val="99"/>
    <w:semiHidden/>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iPriority w:val="99"/>
    <w:semiHidden/>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iPriority w:val="99"/>
    <w:semiHidden/>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99"/>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semiHidden/>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uiPriority w:val="99"/>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uiPriority w:val="99"/>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uiPriority w:val="99"/>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uiPriority w:val="99"/>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uiPriority w:val="99"/>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uiPriority w:val="99"/>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uiPriority w:val="99"/>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rsid w:val="00DF2859"/>
    <w:rPr>
      <w:rFonts w:ascii="Symbol" w:hAnsi="Symbol"/>
    </w:rPr>
  </w:style>
  <w:style w:type="character" w:customStyle="1" w:styleId="WW8Num6z0">
    <w:name w:val="WW8Num6z0"/>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hyperlink" Target="mailto:contato@bnc.org.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ao@formosa.sc.gov.br" TargetMode="External"/><Relationship Id="rId12" Type="http://schemas.openxmlformats.org/officeDocument/2006/relationships/hyperlink" Target="http://www." TargetMode="External"/><Relationship Id="rId17" Type="http://schemas.openxmlformats.org/officeDocument/2006/relationships/hyperlink" Target="mailto:licitacao@formosa.sc.gov.br" TargetMode="External"/><Relationship Id="rId2" Type="http://schemas.openxmlformats.org/officeDocument/2006/relationships/styles" Target="styles.xml"/><Relationship Id="rId16" Type="http://schemas.openxmlformats.org/officeDocument/2006/relationships/hyperlink" Target="mailto:licitacao@formosa.sc.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tst.jus.br" TargetMode="External"/><Relationship Id="rId10" Type="http://schemas.openxmlformats.org/officeDocument/2006/relationships/hyperlink" Target="http://ww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35</Pages>
  <Words>11244</Words>
  <Characters>60721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24</cp:revision>
  <cp:lastPrinted>2021-06-21T19:14:00Z</cp:lastPrinted>
  <dcterms:created xsi:type="dcterms:W3CDTF">2021-06-21T16:21:00Z</dcterms:created>
  <dcterms:modified xsi:type="dcterms:W3CDTF">2021-10-27T18:42:00Z</dcterms:modified>
</cp:coreProperties>
</file>