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2E206918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Nº.:</w:t>
      </w:r>
      <w:r w:rsidRPr="009B1F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78/2021</w:t>
      </w:r>
    </w:p>
    <w:p w14:paraId="46A96E28" w14:textId="61188BE7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Nº.:</w:t>
      </w:r>
      <w:r w:rsidR="00D63BD9" w:rsidRPr="009B1FF4">
        <w:rPr>
          <w:rFonts w:ascii="Bookman Old Style" w:hAnsi="Bookman Old Style"/>
        </w:rPr>
        <w:t xml:space="preserve"> </w:t>
      </w:r>
      <w:r w:rsidR="00D63BD9">
        <w:rPr>
          <w:rFonts w:ascii="Bookman Old Style" w:hAnsi="Bookman Old Style"/>
        </w:rPr>
        <w:t>06/2021</w:t>
      </w:r>
    </w:p>
    <w:p w14:paraId="6CF3D69C" w14:textId="739EE3FE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>CONTRATAÇÃO DE EMPRESA PARA REALIZAÇÃO DE SHOW</w:t>
      </w:r>
      <w:r>
        <w:rPr>
          <w:rFonts w:ascii="Bookman Old Style" w:hAnsi="Bookman Old Style"/>
        </w:rPr>
        <w:t xml:space="preserve"> E PARTICIPAÇÃO DE PERSONAGENS </w:t>
      </w:r>
      <w:r w:rsidRPr="00CC222C">
        <w:rPr>
          <w:rFonts w:ascii="Bookman Old Style" w:hAnsi="Bookman Old Style"/>
        </w:rPr>
        <w:t xml:space="preserve">PARA O DIA </w:t>
      </w:r>
      <w:r>
        <w:rPr>
          <w:rFonts w:ascii="Bookman Old Style" w:hAnsi="Bookman Old Style"/>
        </w:rPr>
        <w:t>21</w:t>
      </w:r>
      <w:r w:rsidRPr="00CC222C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DEZEMBRO</w:t>
      </w:r>
      <w:r w:rsidRPr="00CC222C">
        <w:rPr>
          <w:rFonts w:ascii="Bookman Old Style" w:hAnsi="Bookman Old Style"/>
        </w:rPr>
        <w:t xml:space="preserve"> DE 202</w:t>
      </w:r>
      <w:r>
        <w:rPr>
          <w:rFonts w:ascii="Bookman Old Style" w:hAnsi="Bookman Old Style"/>
        </w:rPr>
        <w:t>1</w:t>
      </w:r>
      <w:r w:rsidR="006D6F0E"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>EM COMEMORAÇÃO AO ANIVERSARIO DE MUNICÍPIO</w:t>
      </w:r>
    </w:p>
    <w:p w14:paraId="617D15F5" w14:textId="2FB9A293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EZEQUIEL JOSE DIAS 02179487070</w:t>
      </w:r>
    </w:p>
    <w:p w14:paraId="16C03871" w14:textId="7DD893CB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>
        <w:rPr>
          <w:rFonts w:ascii="Bookman Old Style" w:hAnsi="Bookman Old Style"/>
        </w:rPr>
        <w:t>14.500,00 (QUATORZE MIL E QUINHENTOS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68C95EE4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6D6F0E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DE NOVEMBRO DE 2021</w:t>
      </w:r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3C1B75BE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D63BD9" w:rsidRPr="00D1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68234D"/>
    <w:rsid w:val="006D6F0E"/>
    <w:rsid w:val="007733C2"/>
    <w:rsid w:val="00822E9C"/>
    <w:rsid w:val="00835DB1"/>
    <w:rsid w:val="00836C11"/>
    <w:rsid w:val="009B1FF4"/>
    <w:rsid w:val="009E4BE5"/>
    <w:rsid w:val="00B90E02"/>
    <w:rsid w:val="00C31158"/>
    <w:rsid w:val="00CB0C26"/>
    <w:rsid w:val="00CC222C"/>
    <w:rsid w:val="00CC4790"/>
    <w:rsid w:val="00D02F61"/>
    <w:rsid w:val="00D14D3B"/>
    <w:rsid w:val="00D63BD9"/>
    <w:rsid w:val="00DA1063"/>
    <w:rsid w:val="00DB796C"/>
    <w:rsid w:val="00E6515D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  <w15:docId w15:val="{F4E90C86-3830-4BE2-BF26-FAF3223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2019-11-27T17:46:00Z</dcterms:created>
  <dcterms:modified xsi:type="dcterms:W3CDTF">2021-11-22T11:55:00Z</dcterms:modified>
</cp:coreProperties>
</file>