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4D" w:rsidRPr="00A4434D" w:rsidRDefault="00A4434D" w:rsidP="00A4434D">
      <w:pPr>
        <w:rPr>
          <w:rFonts w:ascii="Verdana" w:hAnsi="Verdana" w:cs="Tahoma"/>
          <w:b/>
        </w:rPr>
      </w:pPr>
      <w:r w:rsidRPr="00A4434D">
        <w:rPr>
          <w:rFonts w:ascii="Verdana" w:hAnsi="Verdana" w:cs="Tahoma"/>
          <w:b/>
        </w:rPr>
        <w:t>ESTADO DE SANTA CATARINA</w:t>
      </w:r>
    </w:p>
    <w:p w:rsidR="00A4434D" w:rsidRPr="00A4434D" w:rsidRDefault="00A4434D" w:rsidP="00A4434D">
      <w:pPr>
        <w:rPr>
          <w:rFonts w:ascii="Verdana" w:hAnsi="Verdana" w:cs="Tahoma"/>
          <w:b/>
        </w:rPr>
      </w:pPr>
      <w:r w:rsidRPr="00A4434D">
        <w:rPr>
          <w:rFonts w:ascii="Verdana" w:hAnsi="Verdana" w:cs="Tahoma"/>
          <w:b/>
        </w:rPr>
        <w:t>PREFEITURA MUNICIPAL DE FORMOSA DO SUL</w:t>
      </w:r>
    </w:p>
    <w:p w:rsidR="00A4434D" w:rsidRPr="00A4434D" w:rsidRDefault="00A4434D" w:rsidP="00A4434D">
      <w:pPr>
        <w:jc w:val="center"/>
        <w:rPr>
          <w:rFonts w:ascii="Verdana" w:hAnsi="Verdana" w:cs="Tahoma"/>
          <w:b/>
        </w:rPr>
      </w:pPr>
    </w:p>
    <w:p w:rsidR="00A4434D" w:rsidRPr="00A4434D" w:rsidRDefault="00A4434D" w:rsidP="00A4434D">
      <w:pPr>
        <w:jc w:val="center"/>
        <w:rPr>
          <w:rFonts w:ascii="Verdana" w:hAnsi="Verdana" w:cs="Tahoma"/>
          <w:b/>
        </w:rPr>
      </w:pPr>
    </w:p>
    <w:p w:rsidR="00A4434D" w:rsidRPr="00A4434D" w:rsidRDefault="00A4434D" w:rsidP="00A4434D">
      <w:pPr>
        <w:jc w:val="center"/>
        <w:rPr>
          <w:rFonts w:ascii="Verdana" w:hAnsi="Verdana" w:cs="Tahoma"/>
        </w:rPr>
      </w:pPr>
    </w:p>
    <w:p w:rsidR="00A4434D" w:rsidRPr="00A4434D" w:rsidRDefault="00A4434D" w:rsidP="00A4434D">
      <w:pPr>
        <w:jc w:val="center"/>
        <w:rPr>
          <w:rFonts w:ascii="Verdana" w:hAnsi="Verdana" w:cs="Tahoma"/>
          <w:b/>
        </w:rPr>
      </w:pPr>
      <w:r w:rsidRPr="00A4434D">
        <w:rPr>
          <w:rFonts w:ascii="Verdana" w:hAnsi="Verdana" w:cs="Tahoma"/>
          <w:b/>
        </w:rPr>
        <w:t>LEI</w:t>
      </w:r>
      <w:r w:rsidR="00F26F9C">
        <w:rPr>
          <w:rFonts w:ascii="Verdana" w:hAnsi="Verdana" w:cs="Tahoma"/>
          <w:b/>
        </w:rPr>
        <w:t xml:space="preserve"> MUNICIPAL</w:t>
      </w:r>
      <w:r w:rsidRPr="00A4434D">
        <w:rPr>
          <w:rFonts w:ascii="Verdana" w:hAnsi="Verdana" w:cs="Tahoma"/>
          <w:b/>
        </w:rPr>
        <w:t xml:space="preserve">, Nº </w:t>
      </w:r>
      <w:r w:rsidR="00F26F9C">
        <w:rPr>
          <w:rFonts w:ascii="Verdana" w:hAnsi="Verdana" w:cs="Tahoma"/>
          <w:b/>
        </w:rPr>
        <w:t>626</w:t>
      </w:r>
      <w:r w:rsidRPr="00A4434D">
        <w:rPr>
          <w:rFonts w:ascii="Verdana" w:hAnsi="Verdana" w:cs="Tahoma"/>
          <w:b/>
        </w:rPr>
        <w:t xml:space="preserve"> DE </w:t>
      </w:r>
      <w:r w:rsidR="00F26F9C">
        <w:rPr>
          <w:rFonts w:ascii="Verdana" w:hAnsi="Verdana" w:cs="Tahoma"/>
          <w:b/>
        </w:rPr>
        <w:t>13</w:t>
      </w:r>
      <w:r w:rsidRPr="00A4434D">
        <w:rPr>
          <w:rFonts w:ascii="Verdana" w:hAnsi="Verdana" w:cs="Tahoma"/>
          <w:b/>
        </w:rPr>
        <w:t xml:space="preserve"> DE </w:t>
      </w:r>
      <w:r w:rsidR="00F26F9C">
        <w:rPr>
          <w:rFonts w:ascii="Verdana" w:hAnsi="Verdana" w:cs="Tahoma"/>
          <w:b/>
        </w:rPr>
        <w:t>NOVEMBRO</w:t>
      </w:r>
      <w:r w:rsidRPr="00A4434D">
        <w:rPr>
          <w:rFonts w:ascii="Verdana" w:hAnsi="Verdana" w:cs="Tahoma"/>
          <w:b/>
        </w:rPr>
        <w:t xml:space="preserve"> DE 2014.</w:t>
      </w:r>
    </w:p>
    <w:p w:rsidR="00B80948" w:rsidRPr="00A4434D" w:rsidRDefault="00B80948" w:rsidP="00B80948">
      <w:pPr>
        <w:spacing w:after="120" w:line="360" w:lineRule="auto"/>
        <w:jc w:val="center"/>
        <w:rPr>
          <w:rFonts w:ascii="Verdana" w:hAnsi="Verdana"/>
        </w:rPr>
      </w:pPr>
    </w:p>
    <w:p w:rsidR="00A4434D" w:rsidRPr="00A4434D" w:rsidRDefault="00A4434D" w:rsidP="00B80948">
      <w:pPr>
        <w:spacing w:after="120" w:line="360" w:lineRule="auto"/>
        <w:jc w:val="center"/>
        <w:rPr>
          <w:rFonts w:ascii="Verdana" w:hAnsi="Verdana"/>
        </w:rPr>
      </w:pPr>
    </w:p>
    <w:p w:rsidR="00B80948" w:rsidRPr="00A4434D" w:rsidRDefault="00A4434D" w:rsidP="00B80948">
      <w:pPr>
        <w:spacing w:after="120" w:line="360" w:lineRule="auto"/>
        <w:ind w:left="2835"/>
        <w:jc w:val="both"/>
        <w:rPr>
          <w:rFonts w:ascii="Verdana" w:hAnsi="Verdana"/>
          <w:b/>
        </w:rPr>
      </w:pPr>
      <w:r w:rsidRPr="00A4434D">
        <w:rPr>
          <w:rFonts w:ascii="Verdana" w:hAnsi="Verdana"/>
          <w:b/>
        </w:rPr>
        <w:t>“DISPÕE SOBRE O PERÍMETRO URBANO DO MUNICÍPIO DE FORMOSA DO SUL, E DÁ OUTRAS PROVIDÊNCIAS”.</w:t>
      </w:r>
    </w:p>
    <w:p w:rsidR="00B80948" w:rsidRPr="00A4434D" w:rsidRDefault="00B80948" w:rsidP="00B80948">
      <w:pPr>
        <w:pStyle w:val="Recuodecorpodetexto"/>
        <w:spacing w:after="120" w:line="360" w:lineRule="auto"/>
        <w:ind w:left="3960" w:firstLine="1134"/>
        <w:rPr>
          <w:rFonts w:ascii="Verdana" w:hAnsi="Verdana"/>
          <w:b w:val="0"/>
          <w:color w:val="000000"/>
          <w:sz w:val="20"/>
        </w:rPr>
      </w:pPr>
    </w:p>
    <w:p w:rsidR="00A4434D" w:rsidRPr="00A4434D" w:rsidRDefault="00A4434D" w:rsidP="00B80948">
      <w:pPr>
        <w:pStyle w:val="Recuodecorpodetexto"/>
        <w:spacing w:after="120" w:line="360" w:lineRule="auto"/>
        <w:ind w:left="3960" w:firstLine="1134"/>
        <w:rPr>
          <w:rFonts w:ascii="Verdana" w:hAnsi="Verdana"/>
          <w:b w:val="0"/>
          <w:color w:val="000000"/>
          <w:sz w:val="20"/>
        </w:rPr>
      </w:pPr>
    </w:p>
    <w:p w:rsidR="00A4434D" w:rsidRPr="00A4434D" w:rsidRDefault="00FF49B1" w:rsidP="00A56887">
      <w:pPr>
        <w:spacing w:after="120" w:line="360" w:lineRule="auto"/>
        <w:ind w:firstLine="1134"/>
        <w:jc w:val="both"/>
        <w:rPr>
          <w:rFonts w:ascii="Verdana" w:hAnsi="Verdana" w:cs="Arial"/>
        </w:rPr>
      </w:pPr>
      <w:r w:rsidRPr="00A4434D">
        <w:rPr>
          <w:rFonts w:ascii="Verdana" w:hAnsi="Verdana" w:cs="Arial"/>
        </w:rPr>
        <w:t xml:space="preserve">O </w:t>
      </w:r>
      <w:r w:rsidR="00A56887" w:rsidRPr="00A4434D">
        <w:rPr>
          <w:rFonts w:ascii="Verdana" w:hAnsi="Verdana" w:cs="Arial"/>
        </w:rPr>
        <w:t>Prefeito Municipal de Formosa do Sul, Estado de Santa Catarina, no uso de suas atribuições legais, fa</w:t>
      </w:r>
      <w:r w:rsidR="0007647F" w:rsidRPr="00A4434D">
        <w:rPr>
          <w:rFonts w:ascii="Verdana" w:hAnsi="Verdana" w:cs="Arial"/>
        </w:rPr>
        <w:t xml:space="preserve">z </w:t>
      </w:r>
      <w:r w:rsidR="00A56887" w:rsidRPr="00A4434D">
        <w:rPr>
          <w:rFonts w:ascii="Verdana" w:hAnsi="Verdana" w:cs="Arial"/>
        </w:rPr>
        <w:t>saber a todos os habitantes deste Município que a Câmara de Vereadores aprovou e eu sanciono a seguinte Lei:</w:t>
      </w:r>
    </w:p>
    <w:p w:rsidR="003E50CC" w:rsidRPr="00A4434D" w:rsidRDefault="00BC10FC" w:rsidP="003E50CC">
      <w:pPr>
        <w:spacing w:after="120" w:line="360" w:lineRule="auto"/>
        <w:ind w:firstLine="1134"/>
        <w:jc w:val="both"/>
        <w:rPr>
          <w:rFonts w:ascii="Verdana" w:hAnsi="Verdana" w:cs="Arial"/>
        </w:rPr>
      </w:pPr>
      <w:r w:rsidRPr="00A4434D">
        <w:rPr>
          <w:rFonts w:ascii="Verdana" w:hAnsi="Verdana" w:cs="Arial"/>
          <w:b/>
        </w:rPr>
        <w:t>Art. 1º</w:t>
      </w:r>
      <w:r w:rsidRPr="00A4434D">
        <w:rPr>
          <w:rFonts w:ascii="Verdana" w:hAnsi="Verdana" w:cs="Arial"/>
        </w:rPr>
        <w:t xml:space="preserve"> </w:t>
      </w:r>
      <w:r w:rsidR="003E50CC" w:rsidRPr="00A4434D">
        <w:rPr>
          <w:rFonts w:ascii="Verdana" w:hAnsi="Verdana" w:cs="Arial"/>
        </w:rPr>
        <w:t xml:space="preserve">O </w:t>
      </w:r>
      <w:r w:rsidR="00DE58D6" w:rsidRPr="00A4434D">
        <w:rPr>
          <w:rFonts w:ascii="Verdana" w:hAnsi="Verdana" w:cs="Arial"/>
        </w:rPr>
        <w:t xml:space="preserve">perímetro urbano </w:t>
      </w:r>
      <w:r w:rsidRPr="00A4434D">
        <w:rPr>
          <w:rFonts w:ascii="Verdana" w:hAnsi="Verdana" w:cs="Arial"/>
        </w:rPr>
        <w:t xml:space="preserve">do Município </w:t>
      </w:r>
      <w:r w:rsidR="00DE58D6" w:rsidRPr="00A4434D">
        <w:rPr>
          <w:rFonts w:ascii="Verdana" w:hAnsi="Verdana" w:cs="Arial"/>
        </w:rPr>
        <w:t>de Formosa do Sul</w:t>
      </w:r>
      <w:r w:rsidR="003E50CC" w:rsidRPr="00A4434D">
        <w:rPr>
          <w:rFonts w:ascii="Verdana" w:hAnsi="Verdana" w:cs="Arial"/>
        </w:rPr>
        <w:t xml:space="preserve"> </w:t>
      </w:r>
      <w:r w:rsidR="00B95114" w:rsidRPr="00A4434D">
        <w:rPr>
          <w:rFonts w:ascii="Verdana" w:hAnsi="Verdana" w:cs="Arial"/>
        </w:rPr>
        <w:t>compreende</w:t>
      </w:r>
      <w:r w:rsidR="0062141C" w:rsidRPr="00A4434D">
        <w:rPr>
          <w:rFonts w:ascii="Verdana" w:hAnsi="Verdana" w:cs="Arial"/>
        </w:rPr>
        <w:t xml:space="preserve"> </w:t>
      </w:r>
      <w:r w:rsidR="0007647F" w:rsidRPr="00A4434D">
        <w:rPr>
          <w:rFonts w:ascii="Verdana" w:hAnsi="Verdana" w:cs="Arial"/>
        </w:rPr>
        <w:t>o somatório d</w:t>
      </w:r>
      <w:r w:rsidR="003C7B90" w:rsidRPr="00A4434D">
        <w:rPr>
          <w:rFonts w:ascii="Verdana" w:hAnsi="Verdana" w:cs="Arial"/>
        </w:rPr>
        <w:t xml:space="preserve">os perímetros da </w:t>
      </w:r>
      <w:r w:rsidR="0007647F" w:rsidRPr="00A4434D">
        <w:rPr>
          <w:rFonts w:ascii="Verdana" w:hAnsi="Verdana" w:cs="Arial"/>
        </w:rPr>
        <w:t>S</w:t>
      </w:r>
      <w:r w:rsidR="003E50CC" w:rsidRPr="00A4434D">
        <w:rPr>
          <w:rFonts w:ascii="Verdana" w:hAnsi="Verdana" w:cs="Arial"/>
        </w:rPr>
        <w:t>ede do Município</w:t>
      </w:r>
      <w:r w:rsidR="003C7B90" w:rsidRPr="00A4434D">
        <w:rPr>
          <w:rFonts w:ascii="Verdana" w:hAnsi="Verdana" w:cs="Arial"/>
        </w:rPr>
        <w:t>,</w:t>
      </w:r>
      <w:r w:rsidR="0062141C" w:rsidRPr="00A4434D">
        <w:rPr>
          <w:rFonts w:ascii="Verdana" w:hAnsi="Verdana" w:cs="Arial"/>
        </w:rPr>
        <w:t xml:space="preserve"> com 7.750,26m e 2.030.114,68m² de área</w:t>
      </w:r>
      <w:r w:rsidR="003C7B90" w:rsidRPr="00A4434D">
        <w:rPr>
          <w:rFonts w:ascii="Verdana" w:hAnsi="Verdana" w:cs="Arial"/>
        </w:rPr>
        <w:t xml:space="preserve">, </w:t>
      </w:r>
      <w:r w:rsidR="003E50CC" w:rsidRPr="00A4434D">
        <w:rPr>
          <w:rFonts w:ascii="Verdana" w:hAnsi="Verdana" w:cs="Arial"/>
        </w:rPr>
        <w:t xml:space="preserve">e </w:t>
      </w:r>
      <w:r w:rsidR="003C7B90" w:rsidRPr="00A4434D">
        <w:rPr>
          <w:rFonts w:ascii="Verdana" w:hAnsi="Verdana" w:cs="Arial"/>
        </w:rPr>
        <w:t xml:space="preserve">do </w:t>
      </w:r>
      <w:r w:rsidR="003E50CC" w:rsidRPr="00A4434D">
        <w:rPr>
          <w:rFonts w:ascii="Verdana" w:hAnsi="Verdana" w:cs="Arial"/>
        </w:rPr>
        <w:t xml:space="preserve">Distrito Industrial, </w:t>
      </w:r>
      <w:r w:rsidR="003C7B90" w:rsidRPr="00A4434D">
        <w:rPr>
          <w:rFonts w:ascii="Verdana" w:hAnsi="Verdana" w:cs="Arial"/>
        </w:rPr>
        <w:t xml:space="preserve">com 1.131,37m e 46.250,81m² de área, </w:t>
      </w:r>
      <w:r w:rsidR="003E50CC" w:rsidRPr="00A4434D">
        <w:rPr>
          <w:rFonts w:ascii="Verdana" w:hAnsi="Verdana" w:cs="Arial"/>
        </w:rPr>
        <w:t>conforme o Mapa de Delimitação do Perímetro Urbano do Município de Formosa do Sul, prancha única, com escala 1/5000, que fica fazendo parte integrante da presente Lei.</w:t>
      </w:r>
    </w:p>
    <w:p w:rsidR="001E1552" w:rsidRPr="00A4434D" w:rsidRDefault="0062141C" w:rsidP="00FF49B1">
      <w:pPr>
        <w:spacing w:after="120" w:line="360" w:lineRule="auto"/>
        <w:ind w:firstLine="1134"/>
        <w:jc w:val="both"/>
        <w:rPr>
          <w:rFonts w:ascii="Verdana" w:hAnsi="Verdana" w:cs="Arial"/>
        </w:rPr>
      </w:pPr>
      <w:r w:rsidRPr="00A4434D">
        <w:rPr>
          <w:rFonts w:ascii="Verdana" w:hAnsi="Verdana" w:cs="Arial"/>
          <w:b/>
        </w:rPr>
        <w:t xml:space="preserve">§ </w:t>
      </w:r>
      <w:proofErr w:type="gramStart"/>
      <w:r w:rsidRPr="00A4434D">
        <w:rPr>
          <w:rFonts w:ascii="Verdana" w:hAnsi="Verdana" w:cs="Arial"/>
          <w:b/>
        </w:rPr>
        <w:t>1º</w:t>
      </w:r>
      <w:r w:rsidRPr="00A4434D">
        <w:rPr>
          <w:rFonts w:ascii="Verdana" w:hAnsi="Verdana" w:cs="Arial"/>
        </w:rPr>
        <w:t xml:space="preserve"> </w:t>
      </w:r>
      <w:r w:rsidR="0007647F" w:rsidRPr="00A4434D">
        <w:rPr>
          <w:rFonts w:ascii="Verdana" w:hAnsi="Verdana" w:cs="Arial"/>
        </w:rPr>
        <w:t>O perímetro da S</w:t>
      </w:r>
      <w:r w:rsidR="001E1552" w:rsidRPr="00A4434D">
        <w:rPr>
          <w:rFonts w:ascii="Verdana" w:hAnsi="Verdana" w:cs="Arial"/>
        </w:rPr>
        <w:t>ede do Município</w:t>
      </w:r>
      <w:r w:rsidR="0007647F" w:rsidRPr="00A4434D">
        <w:rPr>
          <w:rFonts w:ascii="Verdana" w:hAnsi="Verdana" w:cs="Arial"/>
        </w:rPr>
        <w:t xml:space="preserve"> </w:t>
      </w:r>
      <w:r w:rsidR="0032066B" w:rsidRPr="00A4434D">
        <w:rPr>
          <w:rFonts w:ascii="Verdana" w:hAnsi="Verdana" w:cs="Arial"/>
        </w:rPr>
        <w:t>inicia</w:t>
      </w:r>
      <w:r w:rsidRPr="00A4434D">
        <w:rPr>
          <w:rFonts w:ascii="Verdana" w:hAnsi="Verdana" w:cs="Arial"/>
        </w:rPr>
        <w:t xml:space="preserve"> </w:t>
      </w:r>
      <w:r w:rsidR="00BC10FC" w:rsidRPr="00A4434D">
        <w:rPr>
          <w:rFonts w:ascii="Verdana" w:hAnsi="Verdana" w:cs="Arial"/>
        </w:rPr>
        <w:t xml:space="preserve">no vértice V01, de coordenadas N 7.052.286,368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321.127,928 m., deste, segue com azimute de 93°49'41"</w:t>
      </w:r>
      <w:proofErr w:type="gramEnd"/>
      <w:r w:rsidR="00BC10FC" w:rsidRPr="00A4434D">
        <w:rPr>
          <w:rFonts w:ascii="Verdana" w:hAnsi="Verdana" w:cs="Arial"/>
        </w:rPr>
        <w:t xml:space="preserve"> e </w:t>
      </w:r>
      <w:proofErr w:type="gramStart"/>
      <w:r w:rsidR="00BC10FC" w:rsidRPr="00A4434D">
        <w:rPr>
          <w:rFonts w:ascii="Verdana" w:hAnsi="Verdana" w:cs="Arial"/>
        </w:rPr>
        <w:t>distância</w:t>
      </w:r>
      <w:proofErr w:type="gramEnd"/>
      <w:r w:rsidR="00BC10FC" w:rsidRPr="00A4434D">
        <w:rPr>
          <w:rFonts w:ascii="Verdana" w:hAnsi="Verdana" w:cs="Arial"/>
        </w:rPr>
        <w:t xml:space="preserve"> de 759,17 m.,  até o vértice  V02, de coordenadas N 7.052.235,683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321.885,400 m.;  deste, segue com  azimute de 206°18'33" e distância de 264,90 m.,  até o vértice  V03, de coordenadas N 7.051.998,219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321.767,991 m.;  deste, segue com  azimute de 187°02'20" e distância de 219,07 m.,  até o vértice  V04, de coordenadas N 7.051.780,795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321.741,145 m.;  deste, segue com  azimute de 85°17'32" e distância de 102,64 m.,  até o vértice  V05, de coordenadas N 7.051.789,219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321.843,434 m.;  deste, segue acompanhando o leito regular  do Rio das Antas.,  até o vértice  V06, de coordenadas N 7.051.296,164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322.086,133 m.;  deste, segue com  azimute de 174°20'00" e distância de 403,39 m.,  até o vértice  V07, de coordenadas N 7.050.894,742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322.125,965 m.;  deste, segue com  azimute de 158°46'46" e distância de 97,04 m.,  até o vértice  V08, de coordenadas N 7.050.804,278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322.161,091 m.;  deste, segue com  azimute de 262°14'32" e distância de 699,12 m.,  até o vértice  V09, de coordenadas N 7.050.709,908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321.468,374 m.;  deste, segue com  azimute de 138°21'37" e distância de 156,80 m.,  </w:t>
      </w:r>
      <w:r w:rsidR="00BC10FC" w:rsidRPr="00A4434D">
        <w:rPr>
          <w:rFonts w:ascii="Verdana" w:hAnsi="Verdana" w:cs="Arial"/>
        </w:rPr>
        <w:lastRenderedPageBreak/>
        <w:t xml:space="preserve">até o vértice  V10, de coordenadas N 7.050.592,727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321.572,557 m.;  deste, segue com  azimute de 150°22'37" e distância de 168,01 m.,  até o vértice  V11, de coordenadas N 7.050.446,680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321.655,601 m.;  deste, segue com  azimute de 254°29'19" e distância de 239,93 m.,  até o vértice  V12, de coordenadas N 7.050.382,517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321.424,413 m.;  deste, segue acompanhando o leito regular  do Rio Ouro  até o vértice  V13, de coordenadas N 7.050.477,106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321.229,641 m.;  deste, segue com  azimute de 261°23'28" e distância de 513,01 m.,  até o vértice  V14, de coordenadas N 7.050.400,316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320.722,413 m.;  deste, segue com  azimute de 7°29'22" e distância de 202,33 m.,  até o vértice  V15, de coordenadas N 7.050.600,922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320.748,786 m.;  deste, segue com  azimute de 332°58'31" e distância de 240,46 m.,  até o vértice  V16, de coordenadas N 7.050.815,128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320.639,526 m.;  deste, segue com  azimute de 354°52'21" e distância de 302,04 m.,  até o vértice  V17, de coordenadas N 7.051.115,960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320.612,532 m.;  deste, segue acompanhando o leito regular  do Rio Ouro,  até o vértice  V18, de coordenadas N 7.051.000,924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320.463,866 m.;  deste, segue com  azimute de 327°01'50" e distância de 103,71 m.,  até o vértice  V19, de coordenadas N 7.051.087,937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320.407,426 m.;  deste, segue com  azimute de 347°39'39" e distância de 71,21 m.,  até o vértice  V20, de coordenadas N 7.051.157,500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320.392,209 m.;  deste, segue com  azimute de 9°27'44" e distância de 289,21 m.,  até o vértice  V21, de coordenadas N 7.051.442,771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320.439,754 m.;  deste, segue com  azimute de 99°20'10" e distância de 428,46 m.,  até o vértice  V22, de coordenadas N 7.051.373,264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320.862,537 m.;  deste, segue com  azimute de 354°20'12" e distância de 235,43 m.,  até o vértice  V23, de coordenadas N 7.051.607,544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320.839,304 m.;  deste, segue com  azimute de 84°20'12" e distância de 388,70 m.,  até o vértice  V24, de coordenadas N 7.051.645,902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321.226,103 m.;  deste, segue com  azimute de 334°16'31" e distância de 704,07 m.,  até o vértice  V25, de coordenadas N 7.052.280,194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320.920,502 m.;  deste, segue com  azimute de 88°17'42" e distância de 207,52 m.,  até o vértice  V01, de coordenadas N 7.052.286,368 m. e </w:t>
      </w:r>
      <w:proofErr w:type="spellStart"/>
      <w:r w:rsidR="00BC10FC" w:rsidRPr="00A4434D">
        <w:rPr>
          <w:rFonts w:ascii="Verdana" w:hAnsi="Verdana" w:cs="Arial"/>
        </w:rPr>
        <w:t>E</w:t>
      </w:r>
      <w:proofErr w:type="spellEnd"/>
      <w:r w:rsidR="00BC10FC" w:rsidRPr="00A4434D">
        <w:rPr>
          <w:rFonts w:ascii="Verdana" w:hAnsi="Verdana" w:cs="Arial"/>
        </w:rPr>
        <w:t xml:space="preserve"> 321.127,928 m.; ponto inicial da descrição deste perímetro.</w:t>
      </w:r>
      <w:r w:rsidR="001E1552" w:rsidRPr="00A4434D">
        <w:rPr>
          <w:rFonts w:ascii="Verdana" w:hAnsi="Verdana" w:cs="Arial"/>
        </w:rPr>
        <w:t xml:space="preserve"> </w:t>
      </w:r>
    </w:p>
    <w:p w:rsidR="00A4434D" w:rsidRPr="00A4434D" w:rsidRDefault="0007647F" w:rsidP="00BC10FC">
      <w:pPr>
        <w:spacing w:after="120" w:line="360" w:lineRule="auto"/>
        <w:ind w:firstLine="1134"/>
        <w:jc w:val="both"/>
        <w:rPr>
          <w:rFonts w:ascii="Verdana" w:hAnsi="Verdana" w:cs="Arial"/>
        </w:rPr>
      </w:pPr>
      <w:r w:rsidRPr="00A4434D">
        <w:rPr>
          <w:rFonts w:ascii="Verdana" w:hAnsi="Verdana" w:cs="Arial"/>
          <w:b/>
        </w:rPr>
        <w:t xml:space="preserve">§ </w:t>
      </w:r>
      <w:proofErr w:type="gramStart"/>
      <w:r w:rsidRPr="00A4434D">
        <w:rPr>
          <w:rFonts w:ascii="Verdana" w:hAnsi="Verdana" w:cs="Arial"/>
          <w:b/>
        </w:rPr>
        <w:t>2º</w:t>
      </w:r>
      <w:r w:rsidRPr="00A4434D">
        <w:rPr>
          <w:rFonts w:ascii="Verdana" w:hAnsi="Verdana" w:cs="Arial"/>
        </w:rPr>
        <w:t xml:space="preserve"> </w:t>
      </w:r>
      <w:r w:rsidR="00DE58D6" w:rsidRPr="00A4434D">
        <w:rPr>
          <w:rFonts w:ascii="Verdana" w:hAnsi="Verdana" w:cs="Arial"/>
        </w:rPr>
        <w:t xml:space="preserve">O </w:t>
      </w:r>
      <w:r w:rsidRPr="00A4434D">
        <w:rPr>
          <w:rFonts w:ascii="Verdana" w:hAnsi="Verdana" w:cs="Arial"/>
        </w:rPr>
        <w:t xml:space="preserve">perímetro do </w:t>
      </w:r>
      <w:r w:rsidR="001E1552" w:rsidRPr="00A4434D">
        <w:rPr>
          <w:rFonts w:ascii="Verdana" w:hAnsi="Verdana" w:cs="Arial"/>
        </w:rPr>
        <w:t>Distrito Industrial</w:t>
      </w:r>
      <w:r w:rsidRPr="00A4434D">
        <w:rPr>
          <w:rFonts w:ascii="Verdana" w:hAnsi="Verdana" w:cs="Arial"/>
        </w:rPr>
        <w:t xml:space="preserve"> </w:t>
      </w:r>
      <w:r w:rsidR="0032066B" w:rsidRPr="00A4434D">
        <w:rPr>
          <w:rFonts w:ascii="Verdana" w:hAnsi="Verdana" w:cs="Arial"/>
        </w:rPr>
        <w:t>inicia</w:t>
      </w:r>
      <w:r w:rsidR="0062141C" w:rsidRPr="00A4434D">
        <w:rPr>
          <w:rFonts w:ascii="Verdana" w:hAnsi="Verdana" w:cs="Arial"/>
        </w:rPr>
        <w:t xml:space="preserve"> </w:t>
      </w:r>
      <w:r w:rsidR="00A56887" w:rsidRPr="00A4434D">
        <w:rPr>
          <w:rFonts w:ascii="Verdana" w:hAnsi="Verdana" w:cs="Arial"/>
        </w:rPr>
        <w:t>no vértice V</w:t>
      </w:r>
      <w:r w:rsidR="00227AB3" w:rsidRPr="00A4434D">
        <w:rPr>
          <w:rFonts w:ascii="Verdana" w:hAnsi="Verdana" w:cs="Arial"/>
        </w:rPr>
        <w:t>I</w:t>
      </w:r>
      <w:r w:rsidR="00A56887" w:rsidRPr="00A4434D">
        <w:rPr>
          <w:rFonts w:ascii="Verdana" w:hAnsi="Verdana" w:cs="Arial"/>
        </w:rPr>
        <w:t xml:space="preserve">01, de coordenadas N 7.052.180,039 m. e </w:t>
      </w:r>
      <w:proofErr w:type="spellStart"/>
      <w:r w:rsidR="00A56887" w:rsidRPr="00A4434D">
        <w:rPr>
          <w:rFonts w:ascii="Verdana" w:hAnsi="Verdana" w:cs="Arial"/>
        </w:rPr>
        <w:t>E</w:t>
      </w:r>
      <w:proofErr w:type="spellEnd"/>
      <w:r w:rsidR="00A56887" w:rsidRPr="00A4434D">
        <w:rPr>
          <w:rFonts w:ascii="Verdana" w:hAnsi="Verdana" w:cs="Arial"/>
        </w:rPr>
        <w:t xml:space="preserve"> 322.358,586 m., segue com  azimute de 198°45'37"</w:t>
      </w:r>
      <w:proofErr w:type="gramEnd"/>
      <w:r w:rsidR="00192391" w:rsidRPr="00A4434D">
        <w:rPr>
          <w:rFonts w:ascii="Verdana" w:hAnsi="Verdana" w:cs="Arial"/>
        </w:rPr>
        <w:t xml:space="preserve"> e</w:t>
      </w:r>
      <w:r w:rsidR="00A56887" w:rsidRPr="00A4434D">
        <w:rPr>
          <w:rFonts w:ascii="Verdana" w:hAnsi="Verdana" w:cs="Arial"/>
        </w:rPr>
        <w:t xml:space="preserve"> distância de 199,63 m., até o vértice V</w:t>
      </w:r>
      <w:r w:rsidR="00227AB3" w:rsidRPr="00A4434D">
        <w:rPr>
          <w:rFonts w:ascii="Verdana" w:hAnsi="Verdana" w:cs="Arial"/>
        </w:rPr>
        <w:t>I</w:t>
      </w:r>
      <w:r w:rsidR="00A56887" w:rsidRPr="00A4434D">
        <w:rPr>
          <w:rFonts w:ascii="Verdana" w:hAnsi="Verdana" w:cs="Arial"/>
        </w:rPr>
        <w:t xml:space="preserve">02, de coordenadas N 7.051.991,019 m. e </w:t>
      </w:r>
      <w:proofErr w:type="spellStart"/>
      <w:r w:rsidR="00A56887" w:rsidRPr="00A4434D">
        <w:rPr>
          <w:rFonts w:ascii="Verdana" w:hAnsi="Verdana" w:cs="Arial"/>
        </w:rPr>
        <w:t>E</w:t>
      </w:r>
      <w:proofErr w:type="spellEnd"/>
      <w:r w:rsidR="00A56887" w:rsidRPr="00A4434D">
        <w:rPr>
          <w:rFonts w:ascii="Verdana" w:hAnsi="Verdana" w:cs="Arial"/>
        </w:rPr>
        <w:t xml:space="preserve"> 322.294,384 m.; deste, segue com  azimute de 92°04'28" e distância de 154,63 m., até o vértice V</w:t>
      </w:r>
      <w:r w:rsidR="00192391" w:rsidRPr="00A4434D">
        <w:rPr>
          <w:rFonts w:ascii="Verdana" w:hAnsi="Verdana" w:cs="Arial"/>
        </w:rPr>
        <w:t>I</w:t>
      </w:r>
      <w:r w:rsidR="00A56887" w:rsidRPr="00A4434D">
        <w:rPr>
          <w:rFonts w:ascii="Verdana" w:hAnsi="Verdana" w:cs="Arial"/>
        </w:rPr>
        <w:t xml:space="preserve">03, de coordenadas N 7.051.985,422 m. e </w:t>
      </w:r>
      <w:proofErr w:type="spellStart"/>
      <w:r w:rsidR="00A56887" w:rsidRPr="00A4434D">
        <w:rPr>
          <w:rFonts w:ascii="Verdana" w:hAnsi="Verdana" w:cs="Arial"/>
        </w:rPr>
        <w:t>E</w:t>
      </w:r>
      <w:proofErr w:type="spellEnd"/>
      <w:r w:rsidR="00A56887" w:rsidRPr="00A4434D">
        <w:rPr>
          <w:rFonts w:ascii="Verdana" w:hAnsi="Verdana" w:cs="Arial"/>
        </w:rPr>
        <w:t xml:space="preserve"> 322.448,908 m.; deste, segue com  azimute de 177°51'32" e distância de 159,11 m., até o vértice V</w:t>
      </w:r>
      <w:r w:rsidR="00192391" w:rsidRPr="00A4434D">
        <w:rPr>
          <w:rFonts w:ascii="Verdana" w:hAnsi="Verdana" w:cs="Arial"/>
        </w:rPr>
        <w:t>I</w:t>
      </w:r>
      <w:r w:rsidR="00A56887" w:rsidRPr="00A4434D">
        <w:rPr>
          <w:rFonts w:ascii="Verdana" w:hAnsi="Verdana" w:cs="Arial"/>
        </w:rPr>
        <w:t xml:space="preserve">04, de coordenadas N 7.051.826,420 m. e </w:t>
      </w:r>
      <w:proofErr w:type="spellStart"/>
      <w:r w:rsidR="00A56887" w:rsidRPr="00A4434D">
        <w:rPr>
          <w:rFonts w:ascii="Verdana" w:hAnsi="Verdana" w:cs="Arial"/>
        </w:rPr>
        <w:t>E</w:t>
      </w:r>
      <w:proofErr w:type="spellEnd"/>
      <w:r w:rsidR="00A56887" w:rsidRPr="00A4434D">
        <w:rPr>
          <w:rFonts w:ascii="Verdana" w:hAnsi="Verdana" w:cs="Arial"/>
        </w:rPr>
        <w:t xml:space="preserve"> 322.454,852 m.;  deste, segue com  azimute de 279°08'08" e distância de 223,38 m., até o vértice V</w:t>
      </w:r>
      <w:r w:rsidR="00192391" w:rsidRPr="00A4434D">
        <w:rPr>
          <w:rFonts w:ascii="Verdana" w:hAnsi="Verdana" w:cs="Arial"/>
        </w:rPr>
        <w:t>I</w:t>
      </w:r>
      <w:r w:rsidR="00A56887" w:rsidRPr="00A4434D">
        <w:rPr>
          <w:rFonts w:ascii="Verdana" w:hAnsi="Verdana" w:cs="Arial"/>
        </w:rPr>
        <w:t xml:space="preserve">05, de coordenadas N 7.051.861,886 m. e </w:t>
      </w:r>
      <w:proofErr w:type="spellStart"/>
      <w:r w:rsidR="00A56887" w:rsidRPr="00A4434D">
        <w:rPr>
          <w:rFonts w:ascii="Verdana" w:hAnsi="Verdana" w:cs="Arial"/>
        </w:rPr>
        <w:t>E</w:t>
      </w:r>
      <w:proofErr w:type="spellEnd"/>
      <w:r w:rsidR="00A56887" w:rsidRPr="00A4434D">
        <w:rPr>
          <w:rFonts w:ascii="Verdana" w:hAnsi="Verdana" w:cs="Arial"/>
        </w:rPr>
        <w:t xml:space="preserve"> </w:t>
      </w:r>
      <w:r w:rsidR="00A56887" w:rsidRPr="00A4434D">
        <w:rPr>
          <w:rFonts w:ascii="Verdana" w:hAnsi="Verdana" w:cs="Arial"/>
        </w:rPr>
        <w:lastRenderedPageBreak/>
        <w:t>322.234,310 m.; deste, segue com  azimute de 348°11'54" e distância de 178,88 m., até o vértice V</w:t>
      </w:r>
      <w:r w:rsidR="00192391" w:rsidRPr="00A4434D">
        <w:rPr>
          <w:rFonts w:ascii="Verdana" w:hAnsi="Verdana" w:cs="Arial"/>
        </w:rPr>
        <w:t>I</w:t>
      </w:r>
      <w:r w:rsidR="00A56887" w:rsidRPr="00A4434D">
        <w:rPr>
          <w:rFonts w:ascii="Verdana" w:hAnsi="Verdana" w:cs="Arial"/>
        </w:rPr>
        <w:t xml:space="preserve">06, de coordenadas N 7.052.036,986 m. e </w:t>
      </w:r>
      <w:proofErr w:type="spellStart"/>
      <w:r w:rsidR="00A56887" w:rsidRPr="00A4434D">
        <w:rPr>
          <w:rFonts w:ascii="Verdana" w:hAnsi="Verdana" w:cs="Arial"/>
        </w:rPr>
        <w:t>E</w:t>
      </w:r>
      <w:proofErr w:type="spellEnd"/>
      <w:r w:rsidR="00A56887" w:rsidRPr="00A4434D">
        <w:rPr>
          <w:rFonts w:ascii="Verdana" w:hAnsi="Verdana" w:cs="Arial"/>
        </w:rPr>
        <w:t xml:space="preserve"> 322.197,724 m.;  deste, segue com  azimute de 46°30'57" e distância de 93,28 m., até o vértice V</w:t>
      </w:r>
      <w:r w:rsidR="00192391" w:rsidRPr="00A4434D">
        <w:rPr>
          <w:rFonts w:ascii="Verdana" w:hAnsi="Verdana" w:cs="Arial"/>
        </w:rPr>
        <w:t>I</w:t>
      </w:r>
      <w:r w:rsidR="00A56887" w:rsidRPr="00A4434D">
        <w:rPr>
          <w:rFonts w:ascii="Verdana" w:hAnsi="Verdana" w:cs="Arial"/>
        </w:rPr>
        <w:t xml:space="preserve">07, de coordenadas N 7.052.101,178 m. e </w:t>
      </w:r>
      <w:proofErr w:type="spellStart"/>
      <w:r w:rsidR="00A56887" w:rsidRPr="00A4434D">
        <w:rPr>
          <w:rFonts w:ascii="Verdana" w:hAnsi="Verdana" w:cs="Arial"/>
        </w:rPr>
        <w:t>E</w:t>
      </w:r>
      <w:proofErr w:type="spellEnd"/>
      <w:r w:rsidR="00A56887" w:rsidRPr="00A4434D">
        <w:rPr>
          <w:rFonts w:ascii="Verdana" w:hAnsi="Verdana" w:cs="Arial"/>
        </w:rPr>
        <w:t xml:space="preserve"> 322.265,406 m.;  deste, segue com  azimute de 44°42'13" e distância de 41,30 m., até o vértice V</w:t>
      </w:r>
      <w:r w:rsidR="00192391" w:rsidRPr="00A4434D">
        <w:rPr>
          <w:rFonts w:ascii="Verdana" w:hAnsi="Verdana" w:cs="Arial"/>
        </w:rPr>
        <w:t>I</w:t>
      </w:r>
      <w:r w:rsidR="00A56887" w:rsidRPr="00A4434D">
        <w:rPr>
          <w:rFonts w:ascii="Verdana" w:hAnsi="Verdana" w:cs="Arial"/>
        </w:rPr>
        <w:t xml:space="preserve">08, de coordenadas N 7.052.130,532 m. e </w:t>
      </w:r>
      <w:proofErr w:type="spellStart"/>
      <w:r w:rsidR="00A56887" w:rsidRPr="00A4434D">
        <w:rPr>
          <w:rFonts w:ascii="Verdana" w:hAnsi="Verdana" w:cs="Arial"/>
        </w:rPr>
        <w:t>E</w:t>
      </w:r>
      <w:proofErr w:type="spellEnd"/>
      <w:r w:rsidR="00A56887" w:rsidRPr="00A4434D">
        <w:rPr>
          <w:rFonts w:ascii="Verdana" w:hAnsi="Verdana" w:cs="Arial"/>
        </w:rPr>
        <w:t xml:space="preserve"> 322.294,458 m.;  deste, segue com  azimute de 55°12'51" e distância de 48,57 m., até o vértice V</w:t>
      </w:r>
      <w:r w:rsidR="00192391" w:rsidRPr="00A4434D">
        <w:rPr>
          <w:rFonts w:ascii="Verdana" w:hAnsi="Verdana" w:cs="Arial"/>
        </w:rPr>
        <w:t>I</w:t>
      </w:r>
      <w:r w:rsidR="00A56887" w:rsidRPr="00A4434D">
        <w:rPr>
          <w:rFonts w:ascii="Verdana" w:hAnsi="Verdana" w:cs="Arial"/>
        </w:rPr>
        <w:t xml:space="preserve">09, de coordenadas N 7.052.158,244 m. e </w:t>
      </w:r>
      <w:proofErr w:type="spellStart"/>
      <w:r w:rsidR="00A56887" w:rsidRPr="00A4434D">
        <w:rPr>
          <w:rFonts w:ascii="Verdana" w:hAnsi="Verdana" w:cs="Arial"/>
        </w:rPr>
        <w:t>E</w:t>
      </w:r>
      <w:proofErr w:type="spellEnd"/>
      <w:r w:rsidR="00A56887" w:rsidRPr="00A4434D">
        <w:rPr>
          <w:rFonts w:ascii="Verdana" w:hAnsi="Verdana" w:cs="Arial"/>
        </w:rPr>
        <w:t xml:space="preserve"> 322.334,351 m.;  deste, segue com  azimute de 48°02'01" e distância de 32,59 m., </w:t>
      </w:r>
      <w:r w:rsidR="00192391" w:rsidRPr="00A4434D">
        <w:rPr>
          <w:rFonts w:ascii="Verdana" w:hAnsi="Verdana" w:cs="Arial"/>
        </w:rPr>
        <w:t>a</w:t>
      </w:r>
      <w:r w:rsidR="00A56887" w:rsidRPr="00A4434D">
        <w:rPr>
          <w:rFonts w:ascii="Verdana" w:hAnsi="Verdana" w:cs="Arial"/>
        </w:rPr>
        <w:t>té o vértice V</w:t>
      </w:r>
      <w:r w:rsidR="00192391" w:rsidRPr="00A4434D">
        <w:rPr>
          <w:rFonts w:ascii="Verdana" w:hAnsi="Verdana" w:cs="Arial"/>
        </w:rPr>
        <w:t>I</w:t>
      </w:r>
      <w:r w:rsidR="00A56887" w:rsidRPr="00A4434D">
        <w:rPr>
          <w:rFonts w:ascii="Verdana" w:hAnsi="Verdana" w:cs="Arial"/>
        </w:rPr>
        <w:t xml:space="preserve">01, de coordenadas N 7.052.180,039 m. e </w:t>
      </w:r>
      <w:proofErr w:type="spellStart"/>
      <w:r w:rsidR="00A56887" w:rsidRPr="00A4434D">
        <w:rPr>
          <w:rFonts w:ascii="Verdana" w:hAnsi="Verdana" w:cs="Arial"/>
        </w:rPr>
        <w:t>E</w:t>
      </w:r>
      <w:proofErr w:type="spellEnd"/>
      <w:r w:rsidR="00A56887" w:rsidRPr="00A4434D">
        <w:rPr>
          <w:rFonts w:ascii="Verdana" w:hAnsi="Verdana" w:cs="Arial"/>
        </w:rPr>
        <w:t xml:space="preserve"> 322.358,586 m.; ponto inicial da descrição deste perímetro.</w:t>
      </w:r>
    </w:p>
    <w:p w:rsidR="00A4434D" w:rsidRPr="00A4434D" w:rsidRDefault="00BC10FC" w:rsidP="00BC10FC">
      <w:pPr>
        <w:spacing w:after="120" w:line="360" w:lineRule="auto"/>
        <w:ind w:firstLine="1134"/>
        <w:jc w:val="both"/>
        <w:rPr>
          <w:rFonts w:ascii="Verdana" w:hAnsi="Verdana" w:cs="Arial"/>
        </w:rPr>
      </w:pPr>
      <w:r w:rsidRPr="00A4434D">
        <w:rPr>
          <w:rFonts w:ascii="Verdana" w:hAnsi="Verdana" w:cs="Arial"/>
          <w:b/>
        </w:rPr>
        <w:t xml:space="preserve">Art. </w:t>
      </w:r>
      <w:r w:rsidR="0007647F" w:rsidRPr="00A4434D">
        <w:rPr>
          <w:rFonts w:ascii="Verdana" w:hAnsi="Verdana" w:cs="Arial"/>
          <w:b/>
        </w:rPr>
        <w:t>2</w:t>
      </w:r>
      <w:r w:rsidRPr="00A4434D">
        <w:rPr>
          <w:rFonts w:ascii="Verdana" w:hAnsi="Verdana" w:cs="Arial"/>
          <w:b/>
        </w:rPr>
        <w:t>º</w:t>
      </w:r>
      <w:r w:rsidRPr="00A4434D">
        <w:rPr>
          <w:rFonts w:ascii="Verdana" w:hAnsi="Verdana" w:cs="Arial"/>
        </w:rPr>
        <w:t xml:space="preserve"> </w:t>
      </w:r>
      <w:r w:rsidR="005818E0" w:rsidRPr="00A4434D">
        <w:rPr>
          <w:rFonts w:ascii="Verdana" w:hAnsi="Verdana" w:cs="Arial"/>
        </w:rPr>
        <w:t xml:space="preserve">As coordenadas </w:t>
      </w:r>
      <w:r w:rsidR="00E61A06" w:rsidRPr="00A4434D">
        <w:rPr>
          <w:rFonts w:ascii="Verdana" w:hAnsi="Verdana" w:cs="Arial"/>
        </w:rPr>
        <w:t xml:space="preserve">especificadas </w:t>
      </w:r>
      <w:r w:rsidR="005818E0" w:rsidRPr="00A4434D">
        <w:rPr>
          <w:rFonts w:ascii="Verdana" w:hAnsi="Verdana" w:cs="Arial"/>
        </w:rPr>
        <w:t xml:space="preserve">nos incisos I e II do </w:t>
      </w:r>
      <w:r w:rsidRPr="00A4434D">
        <w:rPr>
          <w:rFonts w:ascii="Verdana" w:hAnsi="Verdana" w:cs="Arial"/>
        </w:rPr>
        <w:t>a</w:t>
      </w:r>
      <w:r w:rsidR="005818E0" w:rsidRPr="00A4434D">
        <w:rPr>
          <w:rFonts w:ascii="Verdana" w:hAnsi="Verdana" w:cs="Arial"/>
        </w:rPr>
        <w:t>rt.</w:t>
      </w:r>
      <w:r w:rsidRPr="00A4434D">
        <w:rPr>
          <w:rFonts w:ascii="Verdana" w:hAnsi="Verdana" w:cs="Arial"/>
        </w:rPr>
        <w:t xml:space="preserve"> 2</w:t>
      </w:r>
      <w:r w:rsidR="005818E0" w:rsidRPr="00A4434D">
        <w:rPr>
          <w:rFonts w:ascii="Verdana" w:hAnsi="Verdana" w:cs="Arial"/>
        </w:rPr>
        <w:t xml:space="preserve">º </w:t>
      </w:r>
      <w:r w:rsidRPr="00A4434D">
        <w:rPr>
          <w:rFonts w:ascii="Verdana" w:hAnsi="Verdana" w:cs="Arial"/>
        </w:rPr>
        <w:t>e</w:t>
      </w:r>
      <w:r w:rsidR="0083413B" w:rsidRPr="00A4434D">
        <w:rPr>
          <w:rFonts w:ascii="Verdana" w:hAnsi="Verdana" w:cs="Arial"/>
        </w:rPr>
        <w:t xml:space="preserve">stão </w:t>
      </w:r>
      <w:proofErr w:type="spellStart"/>
      <w:r w:rsidR="0083413B" w:rsidRPr="00A4434D">
        <w:rPr>
          <w:rFonts w:ascii="Verdana" w:hAnsi="Verdana" w:cs="Arial"/>
        </w:rPr>
        <w:t>geo</w:t>
      </w:r>
      <w:r w:rsidR="00E61A06" w:rsidRPr="00A4434D">
        <w:rPr>
          <w:rFonts w:ascii="Verdana" w:hAnsi="Verdana" w:cs="Arial"/>
        </w:rPr>
        <w:t>r</w:t>
      </w:r>
      <w:r w:rsidR="0083413B" w:rsidRPr="00A4434D">
        <w:rPr>
          <w:rFonts w:ascii="Verdana" w:hAnsi="Verdana" w:cs="Arial"/>
        </w:rPr>
        <w:t>referenciadas</w:t>
      </w:r>
      <w:proofErr w:type="spellEnd"/>
      <w:r w:rsidR="009A61C8" w:rsidRPr="00A4434D">
        <w:rPr>
          <w:rFonts w:ascii="Verdana" w:hAnsi="Verdana" w:cs="Arial"/>
        </w:rPr>
        <w:t xml:space="preserve"> e encontram-se representadas no </w:t>
      </w:r>
      <w:r w:rsidR="00266C62" w:rsidRPr="00A4434D">
        <w:rPr>
          <w:rFonts w:ascii="Verdana" w:hAnsi="Verdana" w:cs="Arial"/>
        </w:rPr>
        <w:t>S</w:t>
      </w:r>
      <w:r w:rsidR="009A61C8" w:rsidRPr="00A4434D">
        <w:rPr>
          <w:rFonts w:ascii="Verdana" w:hAnsi="Verdana" w:cs="Arial"/>
        </w:rPr>
        <w:t>istema UTM,</w:t>
      </w:r>
      <w:r w:rsidR="00E61A06" w:rsidRPr="00A4434D">
        <w:rPr>
          <w:rFonts w:ascii="Verdana" w:hAnsi="Verdana" w:cs="Arial"/>
        </w:rPr>
        <w:t xml:space="preserve"> </w:t>
      </w:r>
      <w:r w:rsidR="00266C62" w:rsidRPr="00A4434D">
        <w:rPr>
          <w:rFonts w:ascii="Verdana" w:hAnsi="Verdana" w:cs="Arial"/>
        </w:rPr>
        <w:t>M</w:t>
      </w:r>
      <w:r w:rsidRPr="00A4434D">
        <w:rPr>
          <w:rFonts w:ascii="Verdana" w:hAnsi="Verdana" w:cs="Arial"/>
        </w:rPr>
        <w:t xml:space="preserve">eridiano </w:t>
      </w:r>
      <w:r w:rsidR="00266C62" w:rsidRPr="00A4434D">
        <w:rPr>
          <w:rFonts w:ascii="Verdana" w:hAnsi="Verdana" w:cs="Arial"/>
        </w:rPr>
        <w:t>C</w:t>
      </w:r>
      <w:r w:rsidRPr="00A4434D">
        <w:rPr>
          <w:rFonts w:ascii="Verdana" w:hAnsi="Verdana" w:cs="Arial"/>
        </w:rPr>
        <w:t xml:space="preserve">entral 51° </w:t>
      </w:r>
      <w:proofErr w:type="spellStart"/>
      <w:proofErr w:type="gramStart"/>
      <w:r w:rsidRPr="00A4434D">
        <w:rPr>
          <w:rFonts w:ascii="Verdana" w:hAnsi="Verdana" w:cs="Arial"/>
        </w:rPr>
        <w:t>EGr</w:t>
      </w:r>
      <w:proofErr w:type="spellEnd"/>
      <w:proofErr w:type="gramEnd"/>
      <w:r w:rsidRPr="00A4434D">
        <w:rPr>
          <w:rFonts w:ascii="Verdana" w:hAnsi="Verdana" w:cs="Arial"/>
        </w:rPr>
        <w:t xml:space="preserve">, </w:t>
      </w:r>
      <w:proofErr w:type="spellStart"/>
      <w:r w:rsidRPr="00A4434D">
        <w:rPr>
          <w:rFonts w:ascii="Verdana" w:hAnsi="Verdana" w:cs="Arial"/>
        </w:rPr>
        <w:t>Datum</w:t>
      </w:r>
      <w:proofErr w:type="spellEnd"/>
      <w:r w:rsidRPr="00A4434D">
        <w:rPr>
          <w:rFonts w:ascii="Verdana" w:hAnsi="Verdana" w:cs="Arial"/>
        </w:rPr>
        <w:t xml:space="preserve"> SIRGAS2000</w:t>
      </w:r>
      <w:r w:rsidR="00F54F4C" w:rsidRPr="00A4434D">
        <w:rPr>
          <w:rFonts w:ascii="Verdana" w:hAnsi="Verdana" w:cs="Arial"/>
        </w:rPr>
        <w:t>.</w:t>
      </w:r>
    </w:p>
    <w:p w:rsidR="00A56887" w:rsidRPr="00A4434D" w:rsidRDefault="00A56887" w:rsidP="00A56887">
      <w:pPr>
        <w:spacing w:after="120" w:line="360" w:lineRule="auto"/>
        <w:ind w:firstLine="1134"/>
        <w:jc w:val="both"/>
        <w:rPr>
          <w:rFonts w:ascii="Verdana" w:hAnsi="Verdana" w:cs="Arial"/>
        </w:rPr>
      </w:pPr>
      <w:r w:rsidRPr="00A4434D">
        <w:rPr>
          <w:rFonts w:ascii="Verdana" w:hAnsi="Verdana" w:cs="Arial"/>
          <w:b/>
        </w:rPr>
        <w:t xml:space="preserve">Art. </w:t>
      </w:r>
      <w:r w:rsidR="0007647F" w:rsidRPr="00A4434D">
        <w:rPr>
          <w:rFonts w:ascii="Verdana" w:hAnsi="Verdana" w:cs="Arial"/>
          <w:b/>
        </w:rPr>
        <w:t>3</w:t>
      </w:r>
      <w:r w:rsidRPr="00A4434D">
        <w:rPr>
          <w:rFonts w:ascii="Verdana" w:hAnsi="Verdana" w:cs="Arial"/>
          <w:b/>
        </w:rPr>
        <w:t>º</w:t>
      </w:r>
      <w:r w:rsidRPr="00A4434D">
        <w:rPr>
          <w:rFonts w:ascii="Verdana" w:hAnsi="Verdana" w:cs="Arial"/>
        </w:rPr>
        <w:t xml:space="preserve"> Esta lei entra em vigor na data de sua publicação.</w:t>
      </w:r>
    </w:p>
    <w:p w:rsidR="00834A44" w:rsidRPr="00A4434D" w:rsidRDefault="00FB1525" w:rsidP="00FB1525">
      <w:pPr>
        <w:spacing w:after="120" w:line="360" w:lineRule="auto"/>
        <w:ind w:firstLine="1134"/>
        <w:jc w:val="both"/>
        <w:rPr>
          <w:rFonts w:ascii="Verdana" w:hAnsi="Verdana" w:cs="Arial"/>
        </w:rPr>
      </w:pPr>
      <w:r w:rsidRPr="00A4434D">
        <w:rPr>
          <w:rFonts w:ascii="Verdana" w:hAnsi="Verdana" w:cs="Arial"/>
          <w:b/>
        </w:rPr>
        <w:t xml:space="preserve">Art. </w:t>
      </w:r>
      <w:r w:rsidR="0007647F" w:rsidRPr="00A4434D">
        <w:rPr>
          <w:rFonts w:ascii="Verdana" w:hAnsi="Verdana" w:cs="Arial"/>
          <w:b/>
        </w:rPr>
        <w:t>4</w:t>
      </w:r>
      <w:r w:rsidRPr="00A4434D">
        <w:rPr>
          <w:rFonts w:ascii="Verdana" w:hAnsi="Verdana" w:cs="Arial"/>
          <w:b/>
        </w:rPr>
        <w:t>º</w:t>
      </w:r>
      <w:r w:rsidRPr="00A4434D">
        <w:rPr>
          <w:rFonts w:ascii="Verdana" w:hAnsi="Verdana" w:cs="Arial"/>
        </w:rPr>
        <w:t xml:space="preserve"> Ficam revogadas as Leis </w:t>
      </w:r>
      <w:r w:rsidR="00122F04" w:rsidRPr="00A4434D">
        <w:rPr>
          <w:rFonts w:ascii="Verdana" w:hAnsi="Verdana" w:cs="Arial"/>
        </w:rPr>
        <w:t>66, de 04 de julho de 1994, 139, de 03 de dezembro de 1996 e 599, de 05 de novembro de 2013.</w:t>
      </w:r>
    </w:p>
    <w:p w:rsidR="00834A44" w:rsidRPr="00A4434D" w:rsidRDefault="00834A44" w:rsidP="00A56887">
      <w:pPr>
        <w:spacing w:after="120" w:line="360" w:lineRule="auto"/>
        <w:ind w:firstLine="1134"/>
        <w:jc w:val="both"/>
        <w:rPr>
          <w:rFonts w:ascii="Verdana" w:hAnsi="Verdana" w:cs="Arial"/>
        </w:rPr>
      </w:pPr>
    </w:p>
    <w:p w:rsidR="00A4434D" w:rsidRPr="00A4434D" w:rsidRDefault="00A4434D" w:rsidP="00A56887">
      <w:pPr>
        <w:spacing w:after="120" w:line="360" w:lineRule="auto"/>
        <w:ind w:firstLine="1134"/>
        <w:jc w:val="both"/>
        <w:rPr>
          <w:rFonts w:ascii="Verdana" w:hAnsi="Verdana" w:cs="Arial"/>
        </w:rPr>
      </w:pPr>
    </w:p>
    <w:p w:rsidR="00A56887" w:rsidRPr="00A4434D" w:rsidRDefault="00A4434D" w:rsidP="003E748D">
      <w:pPr>
        <w:spacing w:after="120" w:line="360" w:lineRule="auto"/>
        <w:jc w:val="center"/>
        <w:rPr>
          <w:rFonts w:ascii="Verdana" w:hAnsi="Verdana" w:cs="Arial"/>
        </w:rPr>
      </w:pPr>
      <w:r w:rsidRPr="00A4434D">
        <w:rPr>
          <w:rFonts w:ascii="Verdana" w:hAnsi="Verdana" w:cs="Arial"/>
        </w:rPr>
        <w:t>Gabinete do Executivo Municipal de Formosa do Sul em</w:t>
      </w:r>
      <w:r w:rsidR="00A56887" w:rsidRPr="00A4434D">
        <w:rPr>
          <w:rFonts w:ascii="Verdana" w:hAnsi="Verdana" w:cs="Arial"/>
        </w:rPr>
        <w:t xml:space="preserve">, </w:t>
      </w:r>
      <w:r w:rsidR="0007647F" w:rsidRPr="00A4434D">
        <w:rPr>
          <w:rFonts w:ascii="Verdana" w:hAnsi="Verdana" w:cs="Arial"/>
        </w:rPr>
        <w:t>1</w:t>
      </w:r>
      <w:r w:rsidR="00F26F9C">
        <w:rPr>
          <w:rFonts w:ascii="Verdana" w:hAnsi="Verdana" w:cs="Arial"/>
        </w:rPr>
        <w:t>3</w:t>
      </w:r>
      <w:r w:rsidR="00A56887" w:rsidRPr="00A4434D">
        <w:rPr>
          <w:rFonts w:ascii="Verdana" w:hAnsi="Verdana" w:cs="Arial"/>
        </w:rPr>
        <w:t xml:space="preserve"> de </w:t>
      </w:r>
      <w:r w:rsidR="00F26F9C">
        <w:rPr>
          <w:rFonts w:ascii="Verdana" w:hAnsi="Verdana" w:cs="Arial"/>
        </w:rPr>
        <w:t xml:space="preserve">novembro </w:t>
      </w:r>
      <w:r w:rsidR="00A56887" w:rsidRPr="00A4434D">
        <w:rPr>
          <w:rFonts w:ascii="Verdana" w:hAnsi="Verdana" w:cs="Arial"/>
        </w:rPr>
        <w:t>de 201</w:t>
      </w:r>
      <w:r w:rsidR="00FB1525" w:rsidRPr="00A4434D">
        <w:rPr>
          <w:rFonts w:ascii="Verdana" w:hAnsi="Verdana" w:cs="Arial"/>
        </w:rPr>
        <w:t>4</w:t>
      </w:r>
      <w:r w:rsidR="00A56887" w:rsidRPr="00A4434D">
        <w:rPr>
          <w:rFonts w:ascii="Verdana" w:hAnsi="Verdana" w:cs="Arial"/>
        </w:rPr>
        <w:t>.</w:t>
      </w:r>
    </w:p>
    <w:p w:rsidR="003E748D" w:rsidRPr="00A4434D" w:rsidRDefault="003E748D" w:rsidP="00A56887">
      <w:pPr>
        <w:ind w:right="618"/>
        <w:jc w:val="center"/>
        <w:rPr>
          <w:rFonts w:ascii="Verdana" w:hAnsi="Verdana" w:cs="Arial"/>
          <w:b/>
        </w:rPr>
      </w:pPr>
    </w:p>
    <w:p w:rsidR="003E748D" w:rsidRPr="00A4434D" w:rsidRDefault="003E748D" w:rsidP="00A56887">
      <w:pPr>
        <w:ind w:right="618"/>
        <w:jc w:val="center"/>
        <w:rPr>
          <w:rFonts w:ascii="Verdana" w:hAnsi="Verdana" w:cs="Arial"/>
          <w:b/>
        </w:rPr>
      </w:pPr>
    </w:p>
    <w:p w:rsidR="00A4434D" w:rsidRPr="00A4434D" w:rsidRDefault="00A4434D" w:rsidP="00A56887">
      <w:pPr>
        <w:ind w:right="618"/>
        <w:jc w:val="center"/>
        <w:rPr>
          <w:rFonts w:ascii="Verdana" w:hAnsi="Verdana" w:cs="Arial"/>
          <w:b/>
        </w:rPr>
      </w:pPr>
    </w:p>
    <w:p w:rsidR="00A56887" w:rsidRPr="00A4434D" w:rsidRDefault="00A4434D" w:rsidP="00A56887">
      <w:pPr>
        <w:ind w:right="618"/>
        <w:jc w:val="center"/>
        <w:rPr>
          <w:rFonts w:ascii="Verdana" w:hAnsi="Verdana" w:cs="Arial"/>
          <w:b/>
        </w:rPr>
      </w:pPr>
      <w:r w:rsidRPr="00A4434D">
        <w:rPr>
          <w:rFonts w:ascii="Verdana" w:hAnsi="Verdana" w:cs="Arial"/>
          <w:b/>
        </w:rPr>
        <w:t>JORGE ANTONIO COMUNELLO</w:t>
      </w:r>
    </w:p>
    <w:p w:rsidR="00A56887" w:rsidRPr="00A4434D" w:rsidRDefault="00A4434D" w:rsidP="00A56887">
      <w:pPr>
        <w:ind w:right="618"/>
        <w:jc w:val="center"/>
        <w:rPr>
          <w:rFonts w:ascii="Verdana" w:hAnsi="Verdana" w:cs="Arial"/>
          <w:b/>
        </w:rPr>
      </w:pPr>
      <w:r w:rsidRPr="00A4434D">
        <w:rPr>
          <w:rFonts w:ascii="Verdana" w:hAnsi="Verdana" w:cs="Arial"/>
          <w:b/>
        </w:rPr>
        <w:t>PREFEITO MUNICIPAL</w:t>
      </w:r>
    </w:p>
    <w:p w:rsidR="00A56887" w:rsidRPr="00A4434D" w:rsidRDefault="00A56887" w:rsidP="00A56887">
      <w:pPr>
        <w:ind w:right="616"/>
        <w:jc w:val="both"/>
        <w:rPr>
          <w:rFonts w:ascii="Verdana" w:hAnsi="Verdana" w:cs="Arial"/>
          <w:b/>
        </w:rPr>
      </w:pPr>
    </w:p>
    <w:p w:rsidR="00A56887" w:rsidRPr="00A4434D" w:rsidRDefault="00A56887" w:rsidP="00A56887">
      <w:pPr>
        <w:ind w:right="616"/>
        <w:jc w:val="both"/>
        <w:rPr>
          <w:rFonts w:ascii="Verdana" w:hAnsi="Verdana" w:cs="Arial"/>
        </w:rPr>
      </w:pPr>
    </w:p>
    <w:p w:rsidR="00A4434D" w:rsidRPr="00A4434D" w:rsidRDefault="00A4434D" w:rsidP="00A56887">
      <w:pPr>
        <w:ind w:right="616"/>
        <w:jc w:val="both"/>
        <w:rPr>
          <w:rFonts w:ascii="Verdana" w:hAnsi="Verdana" w:cs="Arial"/>
        </w:rPr>
      </w:pPr>
    </w:p>
    <w:p w:rsidR="00A4434D" w:rsidRPr="00A4434D" w:rsidRDefault="00A4434D" w:rsidP="00A56887">
      <w:pPr>
        <w:ind w:right="616"/>
        <w:jc w:val="both"/>
        <w:rPr>
          <w:rFonts w:ascii="Verdana" w:hAnsi="Verdana" w:cs="Arial"/>
        </w:rPr>
      </w:pPr>
    </w:p>
    <w:p w:rsidR="00A4434D" w:rsidRPr="00A4434D" w:rsidRDefault="00A4434D" w:rsidP="00A56887">
      <w:pPr>
        <w:ind w:right="616"/>
        <w:jc w:val="both"/>
        <w:rPr>
          <w:rFonts w:ascii="Verdana" w:hAnsi="Verdana" w:cs="Arial"/>
        </w:rPr>
      </w:pPr>
    </w:p>
    <w:p w:rsidR="00A4434D" w:rsidRPr="00A4434D" w:rsidRDefault="00A4434D" w:rsidP="00A56887">
      <w:pPr>
        <w:ind w:right="616"/>
        <w:jc w:val="both"/>
        <w:rPr>
          <w:rFonts w:ascii="Verdana" w:hAnsi="Verdana" w:cs="Arial"/>
        </w:rPr>
      </w:pPr>
    </w:p>
    <w:p w:rsidR="00A4434D" w:rsidRPr="00A4434D" w:rsidRDefault="00A4434D" w:rsidP="00A56887">
      <w:pPr>
        <w:ind w:right="616"/>
        <w:jc w:val="both"/>
        <w:rPr>
          <w:rFonts w:ascii="Verdana" w:hAnsi="Verdana" w:cs="Arial"/>
        </w:rPr>
      </w:pPr>
    </w:p>
    <w:p w:rsidR="00A4434D" w:rsidRPr="00A4434D" w:rsidRDefault="00A4434D" w:rsidP="00A56887">
      <w:pPr>
        <w:ind w:right="616"/>
        <w:jc w:val="both"/>
        <w:rPr>
          <w:rFonts w:ascii="Verdana" w:hAnsi="Verdana" w:cs="Arial"/>
        </w:rPr>
      </w:pPr>
    </w:p>
    <w:p w:rsidR="003E748D" w:rsidRPr="00A4434D" w:rsidRDefault="003E748D" w:rsidP="00A56887">
      <w:pPr>
        <w:ind w:right="616"/>
        <w:jc w:val="both"/>
        <w:rPr>
          <w:rFonts w:ascii="Verdana" w:hAnsi="Verdana" w:cs="Arial"/>
        </w:rPr>
      </w:pPr>
    </w:p>
    <w:p w:rsidR="00A56887" w:rsidRPr="00A4434D" w:rsidRDefault="00A4434D" w:rsidP="00A56887">
      <w:pPr>
        <w:ind w:right="616"/>
        <w:jc w:val="both"/>
        <w:rPr>
          <w:rFonts w:ascii="Verdana" w:hAnsi="Verdana" w:cs="Arial"/>
          <w:b/>
        </w:rPr>
      </w:pPr>
      <w:r w:rsidRPr="00A4434D">
        <w:rPr>
          <w:rFonts w:ascii="Verdana" w:hAnsi="Verdana" w:cs="Arial"/>
          <w:b/>
        </w:rPr>
        <w:t>REGISTRADA E PUBLICADA EM DATA SUPRA.</w:t>
      </w:r>
    </w:p>
    <w:p w:rsidR="00DB2E7A" w:rsidRPr="00A4434D" w:rsidRDefault="00DB2E7A">
      <w:pPr>
        <w:rPr>
          <w:rFonts w:ascii="Verdana" w:hAnsi="Verdana"/>
        </w:rPr>
      </w:pPr>
    </w:p>
    <w:p w:rsidR="00B80948" w:rsidRPr="00A4434D" w:rsidRDefault="00B80948">
      <w:pPr>
        <w:rPr>
          <w:rFonts w:ascii="Verdana" w:hAnsi="Verdana"/>
          <w:b/>
        </w:rPr>
      </w:pPr>
    </w:p>
    <w:p w:rsidR="00B80948" w:rsidRPr="00A4434D" w:rsidRDefault="00B80948">
      <w:pPr>
        <w:rPr>
          <w:rFonts w:ascii="Verdana" w:hAnsi="Verdana"/>
          <w:b/>
        </w:rPr>
      </w:pPr>
    </w:p>
    <w:p w:rsidR="00B80948" w:rsidRPr="00A4434D" w:rsidRDefault="00B80948">
      <w:pPr>
        <w:rPr>
          <w:rFonts w:ascii="Verdana" w:hAnsi="Verdana"/>
          <w:b/>
        </w:rPr>
      </w:pPr>
    </w:p>
    <w:p w:rsidR="00B80948" w:rsidRPr="00A4434D" w:rsidRDefault="00B80948">
      <w:pPr>
        <w:rPr>
          <w:rFonts w:ascii="Verdana" w:hAnsi="Verdana"/>
          <w:b/>
        </w:rPr>
      </w:pPr>
    </w:p>
    <w:p w:rsidR="00B80948" w:rsidRPr="00A4434D" w:rsidRDefault="00B80948" w:rsidP="00B80948">
      <w:pPr>
        <w:rPr>
          <w:rFonts w:ascii="Verdana" w:hAnsi="Verdana"/>
        </w:rPr>
      </w:pPr>
      <w:bookmarkStart w:id="0" w:name="_GoBack"/>
      <w:bookmarkEnd w:id="0"/>
    </w:p>
    <w:p w:rsidR="00B80948" w:rsidRPr="00A4434D" w:rsidRDefault="00B80948">
      <w:pPr>
        <w:rPr>
          <w:rFonts w:ascii="Verdana" w:hAnsi="Verdana"/>
          <w:b/>
        </w:rPr>
      </w:pPr>
    </w:p>
    <w:sectPr w:rsidR="00B80948" w:rsidRPr="00A4434D" w:rsidSect="00A4434D">
      <w:headerReference w:type="even" r:id="rId6"/>
      <w:pgSz w:w="11907" w:h="16839" w:code="9"/>
      <w:pgMar w:top="1701" w:right="1134" w:bottom="1418" w:left="170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F40" w:rsidRDefault="00BE3F40" w:rsidP="00540B65">
      <w:r>
        <w:separator/>
      </w:r>
    </w:p>
  </w:endnote>
  <w:endnote w:type="continuationSeparator" w:id="0">
    <w:p w:rsidR="00BE3F40" w:rsidRDefault="00BE3F40" w:rsidP="00540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F40" w:rsidRDefault="00BE3F40" w:rsidP="00540B65">
      <w:r>
        <w:separator/>
      </w:r>
    </w:p>
  </w:footnote>
  <w:footnote w:type="continuationSeparator" w:id="0">
    <w:p w:rsidR="00BE3F40" w:rsidRDefault="00BE3F40" w:rsidP="00540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6C8" w:rsidRDefault="000C17E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568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646C8" w:rsidRDefault="00F646C8">
    <w:pPr>
      <w:pStyle w:val="Cabealh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887"/>
    <w:rsid w:val="00054312"/>
    <w:rsid w:val="0007647F"/>
    <w:rsid w:val="000A1180"/>
    <w:rsid w:val="000C17E3"/>
    <w:rsid w:val="00122F04"/>
    <w:rsid w:val="00161F2F"/>
    <w:rsid w:val="00192391"/>
    <w:rsid w:val="001D1EEE"/>
    <w:rsid w:val="001E1552"/>
    <w:rsid w:val="00227AB3"/>
    <w:rsid w:val="00230ED9"/>
    <w:rsid w:val="00266C62"/>
    <w:rsid w:val="0032066B"/>
    <w:rsid w:val="003367AC"/>
    <w:rsid w:val="003C7B90"/>
    <w:rsid w:val="003E50CC"/>
    <w:rsid w:val="003E748D"/>
    <w:rsid w:val="004E7A5B"/>
    <w:rsid w:val="00501493"/>
    <w:rsid w:val="00510FE5"/>
    <w:rsid w:val="00540B65"/>
    <w:rsid w:val="00575D7A"/>
    <w:rsid w:val="005818E0"/>
    <w:rsid w:val="0062141C"/>
    <w:rsid w:val="006E68F7"/>
    <w:rsid w:val="006F3C20"/>
    <w:rsid w:val="007149BC"/>
    <w:rsid w:val="007557BA"/>
    <w:rsid w:val="007E0F9E"/>
    <w:rsid w:val="007F1CCC"/>
    <w:rsid w:val="0083413B"/>
    <w:rsid w:val="00834A44"/>
    <w:rsid w:val="008D6D63"/>
    <w:rsid w:val="008F5F00"/>
    <w:rsid w:val="009A61C8"/>
    <w:rsid w:val="009C7E0B"/>
    <w:rsid w:val="00A4434D"/>
    <w:rsid w:val="00A56887"/>
    <w:rsid w:val="00AB5D8D"/>
    <w:rsid w:val="00B615E8"/>
    <w:rsid w:val="00B80948"/>
    <w:rsid w:val="00B85361"/>
    <w:rsid w:val="00B95114"/>
    <w:rsid w:val="00BC10FC"/>
    <w:rsid w:val="00BE3F40"/>
    <w:rsid w:val="00C01101"/>
    <w:rsid w:val="00C50A1C"/>
    <w:rsid w:val="00C67E9E"/>
    <w:rsid w:val="00CC1998"/>
    <w:rsid w:val="00D40EBD"/>
    <w:rsid w:val="00DA2D8A"/>
    <w:rsid w:val="00DB2E7A"/>
    <w:rsid w:val="00DE58D6"/>
    <w:rsid w:val="00E13541"/>
    <w:rsid w:val="00E16261"/>
    <w:rsid w:val="00E61A06"/>
    <w:rsid w:val="00E722D9"/>
    <w:rsid w:val="00F06888"/>
    <w:rsid w:val="00F26F9C"/>
    <w:rsid w:val="00F54F4C"/>
    <w:rsid w:val="00F646C8"/>
    <w:rsid w:val="00F66557"/>
    <w:rsid w:val="00FB1525"/>
    <w:rsid w:val="00FF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87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har"/>
    <w:qFormat/>
    <w:rsid w:val="003E748D"/>
    <w:pPr>
      <w:keepNext/>
      <w:outlineLvl w:val="1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68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A5688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56887"/>
  </w:style>
  <w:style w:type="paragraph" w:styleId="Recuodecorpodetexto">
    <w:name w:val="Body Text Indent"/>
    <w:basedOn w:val="Normal"/>
    <w:link w:val="RecuodecorpodetextoChar"/>
    <w:rsid w:val="00A56887"/>
    <w:pPr>
      <w:ind w:left="1416"/>
      <w:jc w:val="both"/>
    </w:pPr>
    <w:rPr>
      <w:rFonts w:ascii="Tahoma" w:hAnsi="Tahoma" w:cs="Tahoma"/>
      <w:b/>
      <w:bCs/>
      <w:sz w:val="22"/>
    </w:rPr>
  </w:style>
  <w:style w:type="character" w:customStyle="1" w:styleId="RecuodecorpodetextoChar">
    <w:name w:val="Recuo de corpo de texto Char"/>
    <w:link w:val="Recuodecorpodetexto"/>
    <w:rsid w:val="00A56887"/>
    <w:rPr>
      <w:rFonts w:ascii="Tahoma" w:eastAsia="Times New Roman" w:hAnsi="Tahoma" w:cs="Tahoma"/>
      <w:b/>
      <w:bCs/>
      <w:szCs w:val="20"/>
      <w:lang w:eastAsia="pt-BR"/>
    </w:rPr>
  </w:style>
  <w:style w:type="character" w:customStyle="1" w:styleId="Ttulo2Char">
    <w:name w:val="Título 2 Char"/>
    <w:link w:val="Ttulo2"/>
    <w:rsid w:val="003E748D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TextosemFormatao1">
    <w:name w:val="Texto sem Formatação1"/>
    <w:basedOn w:val="Normal"/>
    <w:rsid w:val="00B80948"/>
    <w:pPr>
      <w:suppressAutoHyphens/>
    </w:pPr>
    <w:rPr>
      <w:rFonts w:ascii="Courier New" w:hAnsi="Courier New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E155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1E15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2014-10-14T18:49:00Z</cp:lastPrinted>
  <dcterms:created xsi:type="dcterms:W3CDTF">2014-11-13T10:47:00Z</dcterms:created>
  <dcterms:modified xsi:type="dcterms:W3CDTF">2014-11-13T10:47:00Z</dcterms:modified>
</cp:coreProperties>
</file>