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9" w:rsidRPr="003C6F2D" w:rsidRDefault="00BF2959" w:rsidP="00CB5684">
      <w:pPr>
        <w:pStyle w:val="Ttulo1"/>
        <w:spacing w:after="120" w:line="240" w:lineRule="auto"/>
        <w:ind w:left="0" w:right="-1"/>
        <w:jc w:val="left"/>
        <w:rPr>
          <w:rFonts w:ascii="Verdana" w:hAnsi="Verdana" w:cs="Tahoma"/>
          <w:sz w:val="20"/>
          <w:szCs w:val="20"/>
        </w:rPr>
      </w:pPr>
      <w:r w:rsidRPr="003C6F2D">
        <w:rPr>
          <w:rFonts w:ascii="Verdana" w:hAnsi="Verdana" w:cs="Tahoma"/>
          <w:bCs w:val="0"/>
          <w:sz w:val="20"/>
          <w:szCs w:val="20"/>
        </w:rPr>
        <w:t>ESTADO DE SANTA CATARINA</w:t>
      </w:r>
    </w:p>
    <w:p w:rsidR="00BF2959" w:rsidRPr="003C6F2D" w:rsidRDefault="00BF2959" w:rsidP="00CB5684">
      <w:pPr>
        <w:pStyle w:val="Ttulo2"/>
        <w:spacing w:after="120"/>
        <w:ind w:left="0" w:right="-1"/>
        <w:jc w:val="left"/>
        <w:rPr>
          <w:rFonts w:ascii="Verdana" w:hAnsi="Verdana" w:cs="Tahoma"/>
          <w:sz w:val="20"/>
        </w:rPr>
      </w:pPr>
      <w:r w:rsidRPr="003C6F2D">
        <w:rPr>
          <w:rFonts w:ascii="Verdana" w:hAnsi="Verdana" w:cs="Tahoma"/>
          <w:bCs/>
          <w:sz w:val="20"/>
        </w:rPr>
        <w:t>PREFEITURA MUNICIPAL DE FORMOSA DO SUL</w:t>
      </w:r>
    </w:p>
    <w:p w:rsidR="00BC371D" w:rsidRDefault="00BC371D" w:rsidP="00CB5684">
      <w:pPr>
        <w:spacing w:after="120"/>
        <w:ind w:right="-1"/>
        <w:jc w:val="both"/>
        <w:rPr>
          <w:rFonts w:ascii="Verdana" w:hAnsi="Verdana" w:cs="Tahoma"/>
          <w:b/>
        </w:rPr>
      </w:pPr>
    </w:p>
    <w:p w:rsidR="00BF2959" w:rsidRPr="003C6F2D" w:rsidRDefault="00BF2959" w:rsidP="00CB5684">
      <w:pPr>
        <w:spacing w:after="120"/>
        <w:ind w:right="-1"/>
        <w:jc w:val="both"/>
        <w:rPr>
          <w:rFonts w:ascii="Verdana" w:hAnsi="Verdana" w:cs="Tahoma"/>
          <w:b/>
        </w:rPr>
      </w:pPr>
      <w:r w:rsidRPr="003C6F2D">
        <w:rPr>
          <w:rFonts w:ascii="Verdana" w:hAnsi="Verdana" w:cs="Tahoma"/>
          <w:b/>
        </w:rPr>
        <w:t xml:space="preserve">DECRETO MUNICIPAL N.º </w:t>
      </w:r>
      <w:r w:rsidR="003C6F2D" w:rsidRPr="003C6F2D">
        <w:rPr>
          <w:rFonts w:ascii="Verdana" w:hAnsi="Verdana" w:cs="Tahoma"/>
          <w:b/>
        </w:rPr>
        <w:t>3437</w:t>
      </w:r>
      <w:r w:rsidRPr="003C6F2D">
        <w:rPr>
          <w:rFonts w:ascii="Verdana" w:hAnsi="Verdana" w:cs="Tahoma"/>
          <w:b/>
        </w:rPr>
        <w:t xml:space="preserve">, </w:t>
      </w:r>
      <w:r w:rsidR="00045A84" w:rsidRPr="003C6F2D">
        <w:rPr>
          <w:rFonts w:ascii="Verdana" w:hAnsi="Verdana" w:cs="Tahoma"/>
          <w:b/>
        </w:rPr>
        <w:t xml:space="preserve">DE </w:t>
      </w:r>
      <w:r w:rsidR="003C6F2D" w:rsidRPr="003C6F2D">
        <w:rPr>
          <w:rFonts w:ascii="Verdana" w:hAnsi="Verdana" w:cs="Tahoma"/>
          <w:b/>
        </w:rPr>
        <w:t>12</w:t>
      </w:r>
      <w:r w:rsidR="00045A84" w:rsidRPr="003C6F2D">
        <w:rPr>
          <w:rFonts w:ascii="Verdana" w:hAnsi="Verdana" w:cs="Tahoma"/>
          <w:b/>
        </w:rPr>
        <w:t xml:space="preserve"> DE </w:t>
      </w:r>
      <w:r w:rsidR="003C6F2D" w:rsidRPr="003C6F2D">
        <w:rPr>
          <w:rFonts w:ascii="Verdana" w:hAnsi="Verdana" w:cs="Tahoma"/>
          <w:b/>
        </w:rPr>
        <w:t>SETEMBRO</w:t>
      </w:r>
      <w:r w:rsidR="00045A84" w:rsidRPr="003C6F2D">
        <w:rPr>
          <w:rFonts w:ascii="Verdana" w:hAnsi="Verdana" w:cs="Tahoma"/>
          <w:b/>
        </w:rPr>
        <w:t xml:space="preserve"> DE </w:t>
      </w:r>
      <w:r w:rsidRPr="003C6F2D">
        <w:rPr>
          <w:rFonts w:ascii="Verdana" w:hAnsi="Verdana" w:cs="Tahoma"/>
          <w:b/>
        </w:rPr>
        <w:t>20</w:t>
      </w:r>
      <w:r w:rsidR="009A3629" w:rsidRPr="003C6F2D">
        <w:rPr>
          <w:rFonts w:ascii="Verdana" w:hAnsi="Verdana" w:cs="Tahoma"/>
          <w:b/>
        </w:rPr>
        <w:t>1</w:t>
      </w:r>
      <w:r w:rsidR="007975E8" w:rsidRPr="003C6F2D">
        <w:rPr>
          <w:rFonts w:ascii="Verdana" w:hAnsi="Verdana" w:cs="Tahoma"/>
          <w:b/>
        </w:rPr>
        <w:t>3</w:t>
      </w:r>
      <w:r w:rsidRPr="003C6F2D">
        <w:rPr>
          <w:rFonts w:ascii="Verdana" w:hAnsi="Verdana" w:cs="Tahoma"/>
          <w:b/>
        </w:rPr>
        <w:t xml:space="preserve">. </w:t>
      </w:r>
    </w:p>
    <w:p w:rsidR="00BF2959" w:rsidRPr="003C6F2D" w:rsidRDefault="00BF2959" w:rsidP="00CB5684">
      <w:pPr>
        <w:spacing w:after="120"/>
        <w:ind w:right="-1"/>
        <w:jc w:val="both"/>
        <w:rPr>
          <w:rFonts w:ascii="Verdana" w:hAnsi="Verdana" w:cs="Tahoma"/>
          <w:b/>
        </w:rPr>
      </w:pPr>
    </w:p>
    <w:p w:rsidR="00662ABB" w:rsidRPr="003C6F2D" w:rsidRDefault="003C6F2D" w:rsidP="00CB5684">
      <w:pPr>
        <w:pStyle w:val="Textoembloco"/>
        <w:spacing w:after="120"/>
        <w:ind w:left="3119" w:right="-1"/>
        <w:rPr>
          <w:rFonts w:ascii="Verdana" w:hAnsi="Verdana"/>
          <w:sz w:val="20"/>
        </w:rPr>
      </w:pPr>
      <w:r w:rsidRPr="003C6F2D">
        <w:rPr>
          <w:rFonts w:ascii="Verdana" w:hAnsi="Verdana"/>
          <w:sz w:val="20"/>
        </w:rPr>
        <w:t>“</w:t>
      </w:r>
      <w:r w:rsidR="00D459BE" w:rsidRPr="003C6F2D">
        <w:rPr>
          <w:rFonts w:ascii="Verdana" w:hAnsi="Verdana"/>
          <w:sz w:val="20"/>
        </w:rPr>
        <w:t>REGULAMENTA A LEI MUNICIPAL Nº. 583, DE 15 DE AGOSTO DE 2013 QUE CRIA A COORDENADORIA MUNICIPAL DE DEFESA CIVIL – COMDEC</w:t>
      </w:r>
      <w:r w:rsidR="00E62467" w:rsidRPr="003C6F2D">
        <w:rPr>
          <w:rFonts w:ascii="Verdana" w:hAnsi="Verdana"/>
          <w:sz w:val="20"/>
        </w:rPr>
        <w:t>, DO MUNICÍPIO DE FORMOSA DO SUL</w:t>
      </w:r>
      <w:r w:rsidRPr="003C6F2D">
        <w:rPr>
          <w:rFonts w:ascii="Verdana" w:hAnsi="Verdana"/>
          <w:sz w:val="20"/>
        </w:rPr>
        <w:t>”</w:t>
      </w:r>
      <w:r w:rsidR="007F610A" w:rsidRPr="003C6F2D">
        <w:rPr>
          <w:rFonts w:ascii="Verdana" w:hAnsi="Verdana"/>
          <w:sz w:val="20"/>
        </w:rPr>
        <w:t>.</w:t>
      </w:r>
    </w:p>
    <w:p w:rsidR="00662ABB" w:rsidRPr="003C6F2D" w:rsidRDefault="00662ABB" w:rsidP="00BC371D">
      <w:pPr>
        <w:pStyle w:val="Textoembloco"/>
        <w:spacing w:after="120"/>
        <w:ind w:left="0" w:right="-1"/>
        <w:rPr>
          <w:rFonts w:ascii="Verdana" w:hAnsi="Verdana"/>
          <w:sz w:val="20"/>
        </w:rPr>
      </w:pPr>
    </w:p>
    <w:p w:rsidR="00662ABB" w:rsidRPr="003C6F2D" w:rsidRDefault="00BF2959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sz w:val="20"/>
        </w:rPr>
        <w:t>JORGE ANTONIO COMUNELLO,</w:t>
      </w:r>
      <w:r w:rsidRPr="003C6F2D">
        <w:rPr>
          <w:rFonts w:ascii="Verdana" w:hAnsi="Verdana"/>
          <w:b w:val="0"/>
          <w:sz w:val="20"/>
        </w:rPr>
        <w:t xml:space="preserve"> Prefeito Municipal de Formosa do Sul, Estado </w:t>
      </w:r>
      <w:r w:rsidR="00E70B21" w:rsidRPr="003C6F2D">
        <w:rPr>
          <w:rFonts w:ascii="Verdana" w:hAnsi="Verdana"/>
          <w:b w:val="0"/>
          <w:sz w:val="20"/>
        </w:rPr>
        <w:t>de</w:t>
      </w:r>
      <w:r w:rsidRPr="003C6F2D">
        <w:rPr>
          <w:rFonts w:ascii="Verdana" w:hAnsi="Verdana"/>
          <w:b w:val="0"/>
          <w:sz w:val="20"/>
        </w:rPr>
        <w:t xml:space="preserve"> Santa Catarina, no uso de suas atribuições legais e de conformidade com </w:t>
      </w:r>
      <w:r w:rsidR="007975E8" w:rsidRPr="003C6F2D">
        <w:rPr>
          <w:rFonts w:ascii="Verdana" w:hAnsi="Verdana"/>
          <w:b w:val="0"/>
          <w:sz w:val="20"/>
        </w:rPr>
        <w:t xml:space="preserve">o Artigo </w:t>
      </w:r>
      <w:r w:rsidR="0064087A" w:rsidRPr="003C6F2D">
        <w:rPr>
          <w:rFonts w:ascii="Verdana" w:hAnsi="Verdana"/>
          <w:b w:val="0"/>
          <w:sz w:val="20"/>
        </w:rPr>
        <w:t>71</w:t>
      </w:r>
      <w:r w:rsidR="003A53CE" w:rsidRPr="003C6F2D">
        <w:rPr>
          <w:rFonts w:ascii="Verdana" w:hAnsi="Verdana"/>
          <w:b w:val="0"/>
          <w:sz w:val="20"/>
        </w:rPr>
        <w:t>, inciso IV,</w:t>
      </w:r>
      <w:r w:rsidRPr="003C6F2D">
        <w:rPr>
          <w:rFonts w:ascii="Verdana" w:hAnsi="Verdana"/>
          <w:b w:val="0"/>
          <w:sz w:val="20"/>
        </w:rPr>
        <w:t xml:space="preserve"> da Lei Orgânica </w:t>
      </w:r>
      <w:proofErr w:type="gramStart"/>
      <w:r w:rsidRPr="003C6F2D">
        <w:rPr>
          <w:rFonts w:ascii="Verdana" w:hAnsi="Verdana"/>
          <w:b w:val="0"/>
          <w:sz w:val="20"/>
        </w:rPr>
        <w:t>Municipal</w:t>
      </w:r>
      <w:proofErr w:type="gramEnd"/>
      <w:r w:rsidRPr="003C6F2D">
        <w:rPr>
          <w:rFonts w:ascii="Verdana" w:hAnsi="Verdana"/>
          <w:b w:val="0"/>
          <w:sz w:val="20"/>
        </w:rPr>
        <w:t xml:space="preserve"> </w:t>
      </w:r>
    </w:p>
    <w:p w:rsidR="00BC371D" w:rsidRPr="003C6F2D" w:rsidRDefault="00BC371D" w:rsidP="00BC371D">
      <w:pPr>
        <w:pStyle w:val="Textoembloco"/>
        <w:spacing w:after="120"/>
        <w:ind w:left="0" w:right="-1"/>
        <w:rPr>
          <w:rFonts w:ascii="Verdana" w:hAnsi="Verdana"/>
          <w:sz w:val="20"/>
        </w:rPr>
      </w:pPr>
    </w:p>
    <w:p w:rsidR="00BC371D" w:rsidRPr="003C6F2D" w:rsidRDefault="00BF2959" w:rsidP="00BC371D">
      <w:pPr>
        <w:pStyle w:val="Textoembloco"/>
        <w:spacing w:after="120"/>
        <w:ind w:left="0" w:right="-1"/>
        <w:jc w:val="center"/>
        <w:rPr>
          <w:rFonts w:ascii="Verdana" w:hAnsi="Verdana"/>
          <w:sz w:val="20"/>
        </w:rPr>
      </w:pPr>
      <w:r w:rsidRPr="003C6F2D">
        <w:rPr>
          <w:rFonts w:ascii="Verdana" w:hAnsi="Verdana"/>
          <w:sz w:val="20"/>
        </w:rPr>
        <w:t>DECRETA:</w:t>
      </w:r>
    </w:p>
    <w:p w:rsidR="00662ABB" w:rsidRPr="003C6F2D" w:rsidRDefault="00FA16AB" w:rsidP="00BC371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sz w:val="20"/>
        </w:rPr>
        <w:t>Art. 1</w:t>
      </w:r>
      <w:r w:rsidR="00662ABB" w:rsidRPr="003C6F2D">
        <w:rPr>
          <w:rFonts w:ascii="Verdana" w:hAnsi="Verdana"/>
          <w:sz w:val="20"/>
        </w:rPr>
        <w:t>º</w:t>
      </w:r>
      <w:r w:rsidRPr="003C6F2D">
        <w:rPr>
          <w:rFonts w:ascii="Verdana" w:hAnsi="Verdana"/>
          <w:b w:val="0"/>
          <w:sz w:val="20"/>
        </w:rPr>
        <w:t xml:space="preserve"> A Coordenadoria Municipal de Defesa Civil - COMDEC é o órgão da </w:t>
      </w:r>
      <w:r w:rsidR="005E72A3" w:rsidRPr="003C6F2D">
        <w:rPr>
          <w:rFonts w:ascii="Verdana" w:hAnsi="Verdana"/>
          <w:b w:val="0"/>
          <w:sz w:val="20"/>
        </w:rPr>
        <w:t>Administração Pública M</w:t>
      </w:r>
      <w:r w:rsidRPr="003C6F2D">
        <w:rPr>
          <w:rFonts w:ascii="Verdana" w:hAnsi="Verdana"/>
          <w:b w:val="0"/>
          <w:sz w:val="20"/>
        </w:rPr>
        <w:t>unicipal responsável pela coordenação das ações de defesa civil, no município.</w:t>
      </w:r>
    </w:p>
    <w:p w:rsidR="00662ABB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sz w:val="20"/>
        </w:rPr>
        <w:t>Art. 2º</w:t>
      </w:r>
      <w:r w:rsidR="00662ABB" w:rsidRPr="003C6F2D">
        <w:rPr>
          <w:rFonts w:ascii="Verdana" w:hAnsi="Verdana"/>
          <w:b w:val="0"/>
          <w:sz w:val="20"/>
        </w:rPr>
        <w:t xml:space="preserve"> </w:t>
      </w:r>
      <w:r w:rsidRPr="003C6F2D">
        <w:rPr>
          <w:rFonts w:ascii="Verdana" w:hAnsi="Verdana"/>
          <w:b w:val="0"/>
          <w:sz w:val="20"/>
        </w:rPr>
        <w:t xml:space="preserve">São atividades da COMDEC: </w:t>
      </w:r>
    </w:p>
    <w:p w:rsidR="00662ABB" w:rsidRPr="003C6F2D" w:rsidRDefault="00662AB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I -</w:t>
      </w:r>
      <w:r w:rsidR="00FA16AB" w:rsidRPr="003C6F2D">
        <w:rPr>
          <w:rFonts w:ascii="Verdana" w:hAnsi="Verdana"/>
          <w:b w:val="0"/>
          <w:sz w:val="20"/>
        </w:rPr>
        <w:t xml:space="preserve"> Coordenar e executar as ações de Defesa Civil; </w:t>
      </w:r>
    </w:p>
    <w:p w:rsidR="00662ABB" w:rsidRPr="003C6F2D" w:rsidRDefault="00662AB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II - </w:t>
      </w:r>
      <w:r w:rsidR="00FA16AB" w:rsidRPr="003C6F2D">
        <w:rPr>
          <w:rFonts w:ascii="Verdana" w:hAnsi="Verdana"/>
          <w:b w:val="0"/>
          <w:sz w:val="20"/>
        </w:rPr>
        <w:t xml:space="preserve">Manter atualizadas e disponíveis as informações relacionadas à Defesa Civil; </w:t>
      </w:r>
    </w:p>
    <w:p w:rsidR="00662ABB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III</w:t>
      </w:r>
      <w:r w:rsidR="00662ABB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Elaborar e </w:t>
      </w:r>
      <w:proofErr w:type="gramStart"/>
      <w:r w:rsidRPr="003C6F2D">
        <w:rPr>
          <w:rFonts w:ascii="Verdana" w:hAnsi="Verdana"/>
          <w:b w:val="0"/>
          <w:sz w:val="20"/>
        </w:rPr>
        <w:t>implementar</w:t>
      </w:r>
      <w:proofErr w:type="gramEnd"/>
      <w:r w:rsidR="00662ABB" w:rsidRPr="003C6F2D">
        <w:rPr>
          <w:rFonts w:ascii="Verdana" w:hAnsi="Verdana"/>
          <w:b w:val="0"/>
          <w:sz w:val="20"/>
        </w:rPr>
        <w:t xml:space="preserve"> </w:t>
      </w:r>
      <w:r w:rsidRPr="003C6F2D">
        <w:rPr>
          <w:rFonts w:ascii="Verdana" w:hAnsi="Verdana"/>
          <w:b w:val="0"/>
          <w:sz w:val="20"/>
        </w:rPr>
        <w:t xml:space="preserve">planos, programas e projetos de Defesa Civil; </w:t>
      </w:r>
    </w:p>
    <w:p w:rsidR="00662ABB" w:rsidRPr="003C6F2D" w:rsidRDefault="00662AB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IV -</w:t>
      </w:r>
      <w:r w:rsidR="00FA16AB" w:rsidRPr="003C6F2D">
        <w:rPr>
          <w:rFonts w:ascii="Verdana" w:hAnsi="Verdana"/>
          <w:b w:val="0"/>
          <w:sz w:val="20"/>
        </w:rPr>
        <w:t xml:space="preserve"> Elaborar Plano de Ação Anual visando o atendimento das ações em</w:t>
      </w:r>
      <w:r w:rsidR="00D459BE" w:rsidRPr="003C6F2D">
        <w:rPr>
          <w:rFonts w:ascii="Verdana" w:hAnsi="Verdana"/>
          <w:b w:val="0"/>
          <w:sz w:val="20"/>
        </w:rPr>
        <w:t xml:space="preserve"> </w:t>
      </w:r>
      <w:r w:rsidR="00FA16AB" w:rsidRPr="003C6F2D">
        <w:rPr>
          <w:rFonts w:ascii="Verdana" w:hAnsi="Verdana"/>
          <w:b w:val="0"/>
          <w:sz w:val="20"/>
        </w:rPr>
        <w:t xml:space="preserve">tempo de normalidade, bem como das ações emergenciais, com a garantia dos recursos no Orçamento Municipal; </w:t>
      </w:r>
    </w:p>
    <w:p w:rsidR="00662ABB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V</w:t>
      </w:r>
      <w:r w:rsidR="00662ABB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Prever recursos orçamentários próprios necessários às ações assistenciais de recuperação ou preventivas, como contrapartida às transferências de recursos da União, na forma da legislação vigente; </w:t>
      </w:r>
    </w:p>
    <w:p w:rsidR="00662ABB" w:rsidRPr="003C6F2D" w:rsidRDefault="00662AB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VI -</w:t>
      </w:r>
      <w:r w:rsidR="00FA16AB" w:rsidRPr="003C6F2D">
        <w:rPr>
          <w:rFonts w:ascii="Verdana" w:hAnsi="Verdana"/>
          <w:b w:val="0"/>
          <w:sz w:val="20"/>
        </w:rPr>
        <w:t xml:space="preserve"> Capacitar recursos humanos para as ações de Defesa Civil</w:t>
      </w:r>
      <w:r w:rsidR="00D459BE" w:rsidRPr="003C6F2D">
        <w:rPr>
          <w:rFonts w:ascii="Verdana" w:hAnsi="Verdana"/>
          <w:b w:val="0"/>
          <w:sz w:val="20"/>
        </w:rPr>
        <w:t>;</w:t>
      </w:r>
    </w:p>
    <w:p w:rsidR="00662ABB" w:rsidRPr="003C6F2D" w:rsidRDefault="00662AB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VII -</w:t>
      </w:r>
      <w:r w:rsidR="00FA16AB" w:rsidRPr="003C6F2D">
        <w:rPr>
          <w:rFonts w:ascii="Verdana" w:hAnsi="Verdana"/>
          <w:b w:val="0"/>
          <w:sz w:val="20"/>
        </w:rPr>
        <w:t xml:space="preserve"> Manter o órgão central do SINDEC</w:t>
      </w:r>
      <w:r w:rsidRPr="003C6F2D">
        <w:rPr>
          <w:rFonts w:ascii="Verdana" w:hAnsi="Verdana"/>
          <w:b w:val="0"/>
          <w:sz w:val="20"/>
        </w:rPr>
        <w:t xml:space="preserve"> </w:t>
      </w:r>
      <w:r w:rsidR="00FA16AB" w:rsidRPr="003C6F2D">
        <w:rPr>
          <w:rFonts w:ascii="Verdana" w:hAnsi="Verdana"/>
          <w:b w:val="0"/>
          <w:sz w:val="20"/>
        </w:rPr>
        <w:t xml:space="preserve">informado sobre as ocorrências de desastres e atividades de Defesa Civil; </w:t>
      </w:r>
    </w:p>
    <w:p w:rsidR="00662ABB" w:rsidRPr="003C6F2D" w:rsidRDefault="00662AB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VIII -</w:t>
      </w:r>
      <w:r w:rsidR="00FA16AB" w:rsidRPr="003C6F2D">
        <w:rPr>
          <w:rFonts w:ascii="Verdana" w:hAnsi="Verdana"/>
          <w:b w:val="0"/>
          <w:sz w:val="20"/>
        </w:rPr>
        <w:t xml:space="preserve"> Propor à autoridade competente a declaração de Situação de Emergência ou de Estado de Calamidade Pública, observando os critérios estabelecidos pelo Conselho Nacional de Defesa Civil - CONDEC; </w:t>
      </w:r>
    </w:p>
    <w:p w:rsidR="00662ABB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IX</w:t>
      </w:r>
      <w:r w:rsidR="00662ABB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Executar a distribuição e o controle de suprimentos necessários em situações de desastres. 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IX</w:t>
      </w:r>
      <w:r w:rsidR="00662ABB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Implantar o banco de dados e elaborar os mapas temáticos sobre</w:t>
      </w:r>
      <w:r w:rsidR="00D459BE" w:rsidRPr="003C6F2D">
        <w:rPr>
          <w:rFonts w:ascii="Verdana" w:hAnsi="Verdana"/>
          <w:b w:val="0"/>
          <w:sz w:val="20"/>
        </w:rPr>
        <w:t xml:space="preserve"> </w:t>
      </w:r>
      <w:r w:rsidRPr="003C6F2D">
        <w:rPr>
          <w:rFonts w:ascii="Verdana" w:hAnsi="Verdana"/>
          <w:b w:val="0"/>
          <w:sz w:val="20"/>
        </w:rPr>
        <w:t xml:space="preserve">ameaças, vulnerabilidades e riscos de desastres; 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X</w:t>
      </w:r>
      <w:r w:rsidR="00C67203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</w:t>
      </w:r>
      <w:proofErr w:type="gramStart"/>
      <w:r w:rsidRPr="003C6F2D">
        <w:rPr>
          <w:rFonts w:ascii="Verdana" w:hAnsi="Verdana"/>
          <w:b w:val="0"/>
          <w:sz w:val="20"/>
        </w:rPr>
        <w:t>Implementar</w:t>
      </w:r>
      <w:proofErr w:type="gramEnd"/>
      <w:r w:rsidRPr="003C6F2D">
        <w:rPr>
          <w:rFonts w:ascii="Verdana" w:hAnsi="Verdana"/>
          <w:b w:val="0"/>
          <w:sz w:val="20"/>
        </w:rPr>
        <w:t xml:space="preserve"> ações de medidas </w:t>
      </w:r>
      <w:proofErr w:type="spellStart"/>
      <w:r w:rsidRPr="003C6F2D">
        <w:rPr>
          <w:rFonts w:ascii="Verdana" w:hAnsi="Verdana"/>
          <w:b w:val="0"/>
          <w:sz w:val="20"/>
        </w:rPr>
        <w:t>não-estruturais</w:t>
      </w:r>
      <w:proofErr w:type="spellEnd"/>
      <w:r w:rsidRPr="003C6F2D">
        <w:rPr>
          <w:rFonts w:ascii="Verdana" w:hAnsi="Verdana"/>
          <w:b w:val="0"/>
          <w:sz w:val="20"/>
        </w:rPr>
        <w:t xml:space="preserve"> e medidas estruturais; 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XI</w:t>
      </w:r>
      <w:r w:rsidR="00C67203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Promover campanhas públicas e educativas para estimular o envolvimento da população, motivando ações relacionadas com a defesa civil, através da mídia local; 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XII</w:t>
      </w:r>
      <w:r w:rsidR="00C67203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Estar atenta às informações de alerta dos órgãos de previsão e acompanhamento para executar planos operacionais em tempo oportuno; 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lastRenderedPageBreak/>
        <w:t>XIII</w:t>
      </w:r>
      <w:r w:rsidR="00C67203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Comunicar aos órgãos competentes</w:t>
      </w:r>
      <w:r w:rsidR="00D459BE" w:rsidRPr="003C6F2D">
        <w:rPr>
          <w:rFonts w:ascii="Verdana" w:hAnsi="Verdana"/>
          <w:b w:val="0"/>
          <w:sz w:val="20"/>
        </w:rPr>
        <w:t xml:space="preserve"> </w:t>
      </w:r>
      <w:r w:rsidRPr="003C6F2D">
        <w:rPr>
          <w:rFonts w:ascii="Verdana" w:hAnsi="Verdana"/>
          <w:b w:val="0"/>
          <w:sz w:val="20"/>
        </w:rPr>
        <w:t xml:space="preserve">quando a produção, o manuseio ou o transporte de produtos perigosos puser em perigo a população; 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XIV</w:t>
      </w:r>
      <w:r w:rsidR="00C67203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Implantar programas de treinamento para voluntariado;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XV</w:t>
      </w:r>
      <w:r w:rsidR="00C67203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Implantar e manter</w:t>
      </w:r>
      <w:r w:rsidR="00D459BE" w:rsidRPr="003C6F2D">
        <w:rPr>
          <w:rFonts w:ascii="Verdana" w:hAnsi="Verdana"/>
          <w:b w:val="0"/>
          <w:sz w:val="20"/>
        </w:rPr>
        <w:t xml:space="preserve"> </w:t>
      </w:r>
      <w:r w:rsidRPr="003C6F2D">
        <w:rPr>
          <w:rFonts w:ascii="Verdana" w:hAnsi="Verdana"/>
          <w:b w:val="0"/>
          <w:sz w:val="20"/>
        </w:rPr>
        <w:t>atualizados o cadastro de recursos humanos,</w:t>
      </w:r>
      <w:r w:rsidR="00D459BE" w:rsidRPr="003C6F2D">
        <w:rPr>
          <w:rFonts w:ascii="Verdana" w:hAnsi="Verdana"/>
          <w:b w:val="0"/>
          <w:sz w:val="20"/>
        </w:rPr>
        <w:t xml:space="preserve"> </w:t>
      </w:r>
      <w:r w:rsidRPr="003C6F2D">
        <w:rPr>
          <w:rFonts w:ascii="Verdana" w:hAnsi="Verdana"/>
          <w:b w:val="0"/>
          <w:sz w:val="20"/>
        </w:rPr>
        <w:t xml:space="preserve">materiais e equipamentos a serem convocados e utilizados em situações de anormalidades; 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XVI</w:t>
      </w:r>
      <w:r w:rsidR="00C67203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Estabelecer intercâmbio de ajuda com outros Municípios (comunidades irmanadas); </w:t>
      </w:r>
    </w:p>
    <w:p w:rsidR="00C67203" w:rsidRPr="003C6F2D" w:rsidRDefault="00FA16AB" w:rsidP="00BC371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XVII</w:t>
      </w:r>
      <w:r w:rsidR="00C67203" w:rsidRPr="003C6F2D">
        <w:rPr>
          <w:rFonts w:ascii="Verdana" w:hAnsi="Verdana"/>
          <w:b w:val="0"/>
          <w:sz w:val="20"/>
        </w:rPr>
        <w:t xml:space="preserve"> -</w:t>
      </w:r>
      <w:r w:rsidRPr="003C6F2D">
        <w:rPr>
          <w:rFonts w:ascii="Verdana" w:hAnsi="Verdana"/>
          <w:b w:val="0"/>
          <w:sz w:val="20"/>
        </w:rPr>
        <w:t xml:space="preserve"> Promover mobilização comunitária visando </w:t>
      </w:r>
      <w:proofErr w:type="gramStart"/>
      <w:r w:rsidRPr="003C6F2D">
        <w:rPr>
          <w:rFonts w:ascii="Verdana" w:hAnsi="Verdana"/>
          <w:b w:val="0"/>
          <w:sz w:val="20"/>
        </w:rPr>
        <w:t>a</w:t>
      </w:r>
      <w:proofErr w:type="gramEnd"/>
      <w:r w:rsidRPr="003C6F2D">
        <w:rPr>
          <w:rFonts w:ascii="Verdana" w:hAnsi="Verdana"/>
          <w:b w:val="0"/>
          <w:sz w:val="20"/>
        </w:rPr>
        <w:t xml:space="preserve"> implantação de Núcleos Comunitários de Defesa Civil - NUDEC, nos bairros e distritos. </w:t>
      </w:r>
    </w:p>
    <w:p w:rsidR="00C67203" w:rsidRPr="003C6F2D" w:rsidRDefault="00FA16AB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sz w:val="20"/>
        </w:rPr>
        <w:t>Art. 3º</w:t>
      </w:r>
      <w:r w:rsidRPr="003C6F2D">
        <w:rPr>
          <w:rFonts w:ascii="Verdana" w:hAnsi="Verdana"/>
          <w:b w:val="0"/>
          <w:sz w:val="20"/>
        </w:rPr>
        <w:t xml:space="preserve"> A COMDEC tem a seguinte estrutura: </w:t>
      </w:r>
    </w:p>
    <w:p w:rsidR="00C67203" w:rsidRPr="003C6F2D" w:rsidRDefault="006A2832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I -</w:t>
      </w:r>
      <w:r w:rsidR="00FA16AB" w:rsidRPr="003C6F2D">
        <w:rPr>
          <w:rFonts w:ascii="Verdana" w:hAnsi="Verdana"/>
          <w:b w:val="0"/>
          <w:sz w:val="20"/>
        </w:rPr>
        <w:t xml:space="preserve"> Coor</w:t>
      </w:r>
      <w:r w:rsidR="00C67203" w:rsidRPr="003C6F2D">
        <w:rPr>
          <w:rFonts w:ascii="Verdana" w:hAnsi="Verdana"/>
          <w:b w:val="0"/>
          <w:sz w:val="20"/>
        </w:rPr>
        <w:t>denador ou Secretário-Executivo;</w:t>
      </w:r>
    </w:p>
    <w:p w:rsidR="006A2832" w:rsidRPr="003C6F2D" w:rsidRDefault="006A2832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II -</w:t>
      </w:r>
      <w:r w:rsidR="00FA16AB" w:rsidRPr="003C6F2D">
        <w:rPr>
          <w:rFonts w:ascii="Verdana" w:hAnsi="Verdana"/>
          <w:b w:val="0"/>
          <w:sz w:val="20"/>
        </w:rPr>
        <w:t xml:space="preserve"> </w:t>
      </w:r>
      <w:r w:rsidRPr="003C6F2D">
        <w:rPr>
          <w:rFonts w:ascii="Verdana" w:hAnsi="Verdana"/>
          <w:b w:val="0"/>
          <w:sz w:val="20"/>
        </w:rPr>
        <w:t>Técnico, e</w:t>
      </w:r>
    </w:p>
    <w:p w:rsidR="006A2832" w:rsidRPr="003C6F2D" w:rsidRDefault="006A2832" w:rsidP="00CB5684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>III -</w:t>
      </w:r>
      <w:r w:rsidR="00FA16AB" w:rsidRPr="003C6F2D">
        <w:rPr>
          <w:rFonts w:ascii="Verdana" w:hAnsi="Verdana"/>
          <w:b w:val="0"/>
          <w:sz w:val="20"/>
        </w:rPr>
        <w:t xml:space="preserve"> Setor Operativo </w:t>
      </w:r>
      <w:r w:rsidR="00894ABA" w:rsidRPr="003C6F2D">
        <w:rPr>
          <w:rFonts w:ascii="Verdana" w:hAnsi="Verdana"/>
          <w:b w:val="0"/>
          <w:sz w:val="20"/>
        </w:rPr>
        <w:t>(ou Setor Técnico-operativo)</w:t>
      </w:r>
    </w:p>
    <w:p w:rsidR="003C6F2D" w:rsidRPr="003C6F2D" w:rsidRDefault="006A2832" w:rsidP="00BC371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sz w:val="20"/>
        </w:rPr>
        <w:t>Parágrafo único.</w:t>
      </w:r>
      <w:r w:rsidR="00FA16AB" w:rsidRPr="003C6F2D">
        <w:rPr>
          <w:rFonts w:ascii="Verdana" w:hAnsi="Verdana"/>
          <w:b w:val="0"/>
          <w:sz w:val="20"/>
        </w:rPr>
        <w:t xml:space="preserve"> O Coordenador ou Secretário-Executivo e os dirigentes da Coordenadoria Municipal de Defesa Civil serão designados pelo Prefei</w:t>
      </w:r>
      <w:r w:rsidR="00894ABA" w:rsidRPr="003C6F2D">
        <w:rPr>
          <w:rFonts w:ascii="Verdana" w:hAnsi="Verdana"/>
          <w:b w:val="0"/>
          <w:sz w:val="20"/>
        </w:rPr>
        <w:t>to Municipal mediante Portaria e/ou De</w:t>
      </w:r>
    </w:p>
    <w:p w:rsidR="003C6F2D" w:rsidRPr="003C6F2D" w:rsidRDefault="00FA16AB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sz w:val="20"/>
        </w:rPr>
        <w:t>Art. 4º</w:t>
      </w:r>
      <w:r w:rsidRPr="003C6F2D">
        <w:rPr>
          <w:rFonts w:ascii="Verdana" w:hAnsi="Verdana"/>
          <w:b w:val="0"/>
          <w:sz w:val="20"/>
        </w:rPr>
        <w:t xml:space="preserve"> Ao Coordenador ou Secretário-Executivo da COMDEC compete: 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I - Convocar as reuniões da Coordenadoria; 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II - Dirigir a entidade representando-a perante os órgãos governamentais e </w:t>
      </w:r>
      <w:proofErr w:type="spellStart"/>
      <w:proofErr w:type="gramStart"/>
      <w:r w:rsidRPr="003C6F2D">
        <w:rPr>
          <w:rFonts w:ascii="Verdana" w:hAnsi="Verdana"/>
          <w:b w:val="0"/>
          <w:sz w:val="20"/>
        </w:rPr>
        <w:t>não-governamentais</w:t>
      </w:r>
      <w:proofErr w:type="spellEnd"/>
      <w:proofErr w:type="gramEnd"/>
      <w:r w:rsidRPr="003C6F2D">
        <w:rPr>
          <w:rFonts w:ascii="Verdana" w:hAnsi="Verdana"/>
          <w:b w:val="0"/>
          <w:sz w:val="20"/>
        </w:rPr>
        <w:t xml:space="preserve">; 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III - Propor o plano de trabalho da COMDEC; 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IV - Participar das votações e declarar aprovadas as resoluções; 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V - Resolver os casos omissos e praticar todos os atos necessários ao regular funcionamento da COMDEC; 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VI - Propor aos demais membros, em reunião previamente marcada, os planos orçamentários, obras e serviços, bem como outras despesas, dentro da finalidade a que se propõe a COMDEC. </w:t>
      </w:r>
    </w:p>
    <w:p w:rsidR="003C6F2D" w:rsidRPr="003C6F2D" w:rsidRDefault="003C6F2D" w:rsidP="00BC371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sz w:val="20"/>
        </w:rPr>
        <w:t>Parágrafo único.</w:t>
      </w:r>
      <w:r w:rsidRPr="003C6F2D">
        <w:rPr>
          <w:rFonts w:ascii="Verdana" w:hAnsi="Verdana"/>
          <w:b w:val="0"/>
          <w:sz w:val="20"/>
        </w:rPr>
        <w:t xml:space="preserve"> O Coordenador ou Secretário-Executivo da COMDEC poderá delegar atribuições aos demais membros da Coordenadoria, sempre que achar necessário ao bom cumprimento das finalidades da entidade, observado os termos legais. 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sz w:val="20"/>
        </w:rPr>
        <w:t>Art. 5º</w:t>
      </w:r>
      <w:r w:rsidRPr="003C6F2D">
        <w:rPr>
          <w:rFonts w:ascii="Verdana" w:hAnsi="Verdana"/>
          <w:b w:val="0"/>
          <w:sz w:val="20"/>
        </w:rPr>
        <w:t xml:space="preserve"> Ao Técnico compete: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I - Implantar e manter atualizados o cadastro de recursos humanos, materiais e equipamentos a serem convocados e utilizados em situações de anormalidades; 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0"/>
        </w:rPr>
      </w:pPr>
      <w:r w:rsidRPr="003C6F2D">
        <w:rPr>
          <w:rFonts w:ascii="Verdana" w:hAnsi="Verdana"/>
          <w:b w:val="0"/>
          <w:sz w:val="20"/>
        </w:rPr>
        <w:t xml:space="preserve">II - Secretariar e apoiar as reuniões da Coordenadoria Municipal de Defesa Civil. </w:t>
      </w:r>
    </w:p>
    <w:p w:rsidR="00BC371D" w:rsidRDefault="00BC371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sz w:val="20"/>
        </w:rPr>
      </w:pP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sz w:val="20"/>
        </w:rPr>
        <w:t>Art. 6º</w:t>
      </w:r>
      <w:r w:rsidRPr="003C6F2D">
        <w:rPr>
          <w:rFonts w:ascii="Verdana" w:hAnsi="Verdana" w:cs="Tahoma"/>
          <w:b w:val="0"/>
          <w:sz w:val="20"/>
        </w:rPr>
        <w:t xml:space="preserve"> Ao Setor Operativo (ou Seção de Minimização de Desastres) compete: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 - Implantar o banco de dados e elaborar os mapas temáticos sobre ameaças, vulnerabilidades e riscos de desastres;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II - Implantar programas de treinamento para voluntariado da COMDEC;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III - Promover campanhas públicas e educativas para estimular o envolvimento da população, motivando ações relacionadas com a defesa civil, através da mídia local;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IV - Estar atento às informações de alerta dos órgãos de previsão e acompanhamento para executar planos operacionais em tempo oportuno;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V - </w:t>
      </w:r>
      <w:proofErr w:type="gramStart"/>
      <w:r w:rsidRPr="003C6F2D">
        <w:rPr>
          <w:rFonts w:ascii="Verdana" w:hAnsi="Verdana" w:cs="Tahoma"/>
          <w:b w:val="0"/>
          <w:sz w:val="20"/>
        </w:rPr>
        <w:t>Implementar</w:t>
      </w:r>
      <w:proofErr w:type="gramEnd"/>
      <w:r w:rsidRPr="003C6F2D">
        <w:rPr>
          <w:rFonts w:ascii="Verdana" w:hAnsi="Verdana" w:cs="Tahoma"/>
          <w:b w:val="0"/>
          <w:sz w:val="20"/>
        </w:rPr>
        <w:t xml:space="preserve"> ações de medidas </w:t>
      </w:r>
      <w:proofErr w:type="spellStart"/>
      <w:r w:rsidRPr="003C6F2D">
        <w:rPr>
          <w:rFonts w:ascii="Verdana" w:hAnsi="Verdana" w:cs="Tahoma"/>
          <w:b w:val="0"/>
          <w:sz w:val="20"/>
        </w:rPr>
        <w:t>não-estruturais</w:t>
      </w:r>
      <w:proofErr w:type="spellEnd"/>
      <w:r w:rsidRPr="003C6F2D">
        <w:rPr>
          <w:rFonts w:ascii="Verdana" w:hAnsi="Verdana" w:cs="Tahoma"/>
          <w:b w:val="0"/>
          <w:sz w:val="20"/>
        </w:rPr>
        <w:t xml:space="preserve"> e medidas estruturais;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VI - Executar a distribuição e o controle de suprimentos necessários em situações de desastre. </w:t>
      </w:r>
    </w:p>
    <w:p w:rsidR="003C6F2D" w:rsidRPr="00BC371D" w:rsidRDefault="003C6F2D" w:rsidP="00BC371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sz w:val="20"/>
        </w:rPr>
        <w:t>Art. 7º</w:t>
      </w:r>
      <w:r w:rsidRPr="003C6F2D">
        <w:rPr>
          <w:rFonts w:ascii="Verdana" w:hAnsi="Verdana" w:cs="Tahoma"/>
          <w:b w:val="0"/>
          <w:sz w:val="20"/>
        </w:rPr>
        <w:t xml:space="preserve"> No exercício de suas atividades</w:t>
      </w:r>
      <w:proofErr w:type="gramStart"/>
      <w:r w:rsidRPr="003C6F2D">
        <w:rPr>
          <w:rFonts w:ascii="Verdana" w:hAnsi="Verdana" w:cs="Tahoma"/>
          <w:b w:val="0"/>
          <w:sz w:val="20"/>
        </w:rPr>
        <w:t>, poderá</w:t>
      </w:r>
      <w:proofErr w:type="gramEnd"/>
      <w:r w:rsidRPr="003C6F2D">
        <w:rPr>
          <w:rFonts w:ascii="Verdana" w:hAnsi="Verdana" w:cs="Tahoma"/>
          <w:b w:val="0"/>
          <w:sz w:val="20"/>
        </w:rPr>
        <w:t xml:space="preserve"> a COMDEC solicitar das pessoas físicas ou jurídicas colaboração no sentido de prevenir e limitar os riscos, as perdas e os danos a que esta sujeita a população, em circunstâncias de desastres.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sz w:val="20"/>
        </w:rPr>
        <w:t>Art. 8º</w:t>
      </w:r>
      <w:r w:rsidRPr="003C6F2D">
        <w:rPr>
          <w:rFonts w:ascii="Verdana" w:hAnsi="Verdana" w:cs="Tahoma"/>
          <w:b w:val="0"/>
          <w:sz w:val="20"/>
        </w:rPr>
        <w:t xml:space="preserve"> Os recursos do Fundo Especial para a Defesa Civil Municipal poderão ser utilizados para as seguintes despesas: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 - diárias e transporte;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II - aquisição de material de consumo;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III - serviços de terceiros;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IV - aquisição de bens de capital (equipamentos e instalações e material permanente); </w:t>
      </w:r>
      <w:proofErr w:type="gramStart"/>
      <w:r w:rsidRPr="003C6F2D">
        <w:rPr>
          <w:rFonts w:ascii="Verdana" w:hAnsi="Verdana" w:cs="Tahoma"/>
          <w:b w:val="0"/>
          <w:sz w:val="20"/>
        </w:rPr>
        <w:t>e</w:t>
      </w:r>
      <w:proofErr w:type="gramEnd"/>
      <w:r w:rsidRPr="003C6F2D">
        <w:rPr>
          <w:rFonts w:ascii="Verdana" w:hAnsi="Verdana" w:cs="Tahoma"/>
          <w:b w:val="0"/>
          <w:sz w:val="20"/>
        </w:rPr>
        <w:t xml:space="preserve"> </w:t>
      </w:r>
    </w:p>
    <w:p w:rsidR="003C6F2D" w:rsidRPr="00BC371D" w:rsidRDefault="003C6F2D" w:rsidP="00BC371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V - obras e reconstrução.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sz w:val="20"/>
        </w:rPr>
        <w:t>Art. 9º</w:t>
      </w:r>
      <w:r w:rsidRPr="003C6F2D">
        <w:rPr>
          <w:rFonts w:ascii="Verdana" w:hAnsi="Verdana" w:cs="Tahoma"/>
          <w:b w:val="0"/>
          <w:sz w:val="20"/>
        </w:rPr>
        <w:t xml:space="preserve"> A comprovação das despesas realizadas à conta do Fundo Especial será feita mediante os seguintes documentos: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 - Fatura e Nota Fiscal; </w:t>
      </w:r>
    </w:p>
    <w:p w:rsidR="003C6F2D" w:rsidRPr="003C6F2D" w:rsidRDefault="003C6F2D" w:rsidP="003C6F2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II - Balancete evidenciando receita e despesa; </w:t>
      </w:r>
      <w:proofErr w:type="gramStart"/>
      <w:r w:rsidRPr="003C6F2D">
        <w:rPr>
          <w:rFonts w:ascii="Verdana" w:hAnsi="Verdana" w:cs="Tahoma"/>
          <w:b w:val="0"/>
          <w:sz w:val="20"/>
        </w:rPr>
        <w:t>e</w:t>
      </w:r>
      <w:proofErr w:type="gramEnd"/>
      <w:r w:rsidRPr="003C6F2D">
        <w:rPr>
          <w:rFonts w:ascii="Verdana" w:hAnsi="Verdana" w:cs="Tahoma"/>
          <w:b w:val="0"/>
          <w:sz w:val="20"/>
        </w:rPr>
        <w:t xml:space="preserve"> </w:t>
      </w:r>
    </w:p>
    <w:p w:rsidR="003C6F2D" w:rsidRPr="00BC371D" w:rsidRDefault="003C6F2D" w:rsidP="00BC371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b w:val="0"/>
          <w:sz w:val="20"/>
        </w:rPr>
        <w:t xml:space="preserve">III - Nota de pagamento. </w:t>
      </w:r>
    </w:p>
    <w:p w:rsidR="003C6F2D" w:rsidRPr="00BC371D" w:rsidRDefault="003C6F2D" w:rsidP="00BC371D">
      <w:pPr>
        <w:pStyle w:val="Ttulo2"/>
        <w:spacing w:after="120"/>
        <w:ind w:left="0" w:right="-1" w:firstLine="1416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sz w:val="20"/>
        </w:rPr>
        <w:t>Art. 10.</w:t>
      </w:r>
      <w:r w:rsidRPr="003C6F2D">
        <w:rPr>
          <w:rFonts w:ascii="Verdana" w:hAnsi="Verdana" w:cs="Tahoma"/>
          <w:b w:val="0"/>
          <w:sz w:val="20"/>
        </w:rPr>
        <w:t xml:space="preserve"> A Prefeitura Municipal de Formosa do Sul poderá fazer constar dos currículos escolares da rede de ensino municipal, noções gerais sobre os procedimentos de Defesa Civil. </w:t>
      </w:r>
    </w:p>
    <w:p w:rsidR="003C6F2D" w:rsidRPr="003C6F2D" w:rsidRDefault="003C6F2D" w:rsidP="00BC371D">
      <w:pPr>
        <w:pStyle w:val="Ttulo2"/>
        <w:spacing w:after="120"/>
        <w:ind w:left="0" w:right="-1" w:firstLine="1418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sz w:val="20"/>
        </w:rPr>
        <w:t>Art. 11.</w:t>
      </w:r>
      <w:r w:rsidRPr="003C6F2D">
        <w:rPr>
          <w:rFonts w:ascii="Verdana" w:hAnsi="Verdana" w:cs="Tahoma"/>
          <w:b w:val="0"/>
          <w:sz w:val="20"/>
        </w:rPr>
        <w:t xml:space="preserve"> Este Decreto entrará em vigor na data de sua publicação.</w:t>
      </w:r>
    </w:p>
    <w:p w:rsidR="003C6F2D" w:rsidRPr="003C6F2D" w:rsidRDefault="003C6F2D" w:rsidP="00BC371D">
      <w:pPr>
        <w:pStyle w:val="Ttulo2"/>
        <w:spacing w:after="120"/>
        <w:ind w:left="0" w:right="-1" w:firstLine="1418"/>
        <w:jc w:val="both"/>
        <w:rPr>
          <w:rFonts w:ascii="Verdana" w:hAnsi="Verdana" w:cs="Tahoma"/>
          <w:b w:val="0"/>
          <w:sz w:val="20"/>
        </w:rPr>
      </w:pPr>
      <w:r w:rsidRPr="003C6F2D">
        <w:rPr>
          <w:rFonts w:ascii="Verdana" w:hAnsi="Verdana" w:cs="Tahoma"/>
          <w:sz w:val="20"/>
        </w:rPr>
        <w:t xml:space="preserve">Art. 12. </w:t>
      </w:r>
      <w:r w:rsidRPr="003C6F2D">
        <w:rPr>
          <w:rFonts w:ascii="Verdana" w:hAnsi="Verdana" w:cs="Tahoma"/>
          <w:b w:val="0"/>
          <w:sz w:val="20"/>
        </w:rPr>
        <w:t>Fica revogado o Decreto Municipal nº. 220, de 29 de agosto de 1994, bem como as disposições em contrário.</w:t>
      </w:r>
    </w:p>
    <w:p w:rsidR="003C6F2D" w:rsidRPr="003C6F2D" w:rsidRDefault="003C6F2D" w:rsidP="003C6F2D">
      <w:pPr>
        <w:spacing w:after="120"/>
        <w:ind w:right="-1"/>
        <w:jc w:val="both"/>
        <w:rPr>
          <w:rFonts w:ascii="Verdana" w:hAnsi="Verdana" w:cs="Tahoma"/>
          <w:bCs/>
        </w:rPr>
      </w:pPr>
      <w:r w:rsidRPr="003C6F2D">
        <w:rPr>
          <w:rFonts w:ascii="Verdana" w:hAnsi="Verdana"/>
          <w:b/>
        </w:rPr>
        <w:tab/>
      </w:r>
      <w:r w:rsidRPr="003C6F2D">
        <w:rPr>
          <w:rFonts w:ascii="Verdana" w:hAnsi="Verdana" w:cs="Tahoma"/>
          <w:bCs/>
        </w:rPr>
        <w:t>Gabinete do Executivo Municipal de Formosa do Sul, em 12 de setembro de 2013.</w:t>
      </w:r>
    </w:p>
    <w:p w:rsidR="003C6F2D" w:rsidRPr="003C6F2D" w:rsidRDefault="003C6F2D" w:rsidP="003C6F2D">
      <w:pPr>
        <w:spacing w:after="120"/>
        <w:ind w:right="-1"/>
        <w:rPr>
          <w:rFonts w:ascii="Verdana" w:hAnsi="Verdana" w:cs="Tahoma"/>
          <w:bCs/>
        </w:rPr>
      </w:pPr>
    </w:p>
    <w:p w:rsidR="003C6F2D" w:rsidRPr="003C6F2D" w:rsidRDefault="003C6F2D" w:rsidP="003C6F2D">
      <w:pPr>
        <w:jc w:val="center"/>
        <w:rPr>
          <w:rFonts w:ascii="Verdana" w:hAnsi="Verdana" w:cs="Tahoma"/>
          <w:b/>
          <w:bCs/>
        </w:rPr>
      </w:pPr>
      <w:r w:rsidRPr="003C6F2D">
        <w:rPr>
          <w:rFonts w:ascii="Verdana" w:hAnsi="Verdana" w:cs="Tahoma"/>
          <w:b/>
          <w:bCs/>
        </w:rPr>
        <w:t>JORGE ANTONIO COMUNELLO</w:t>
      </w:r>
      <w:r w:rsidRPr="003C6F2D">
        <w:rPr>
          <w:rFonts w:ascii="Verdana" w:hAnsi="Verdana" w:cs="Tahoma"/>
          <w:b/>
          <w:bCs/>
        </w:rPr>
        <w:tab/>
      </w:r>
    </w:p>
    <w:p w:rsidR="003C6F2D" w:rsidRPr="003C6F2D" w:rsidRDefault="003C6F2D" w:rsidP="003C6F2D">
      <w:pPr>
        <w:jc w:val="center"/>
        <w:rPr>
          <w:rFonts w:ascii="Verdana" w:hAnsi="Verdana" w:cs="Tahoma"/>
          <w:b/>
          <w:bCs/>
        </w:rPr>
      </w:pPr>
      <w:r w:rsidRPr="003C6F2D">
        <w:rPr>
          <w:rFonts w:ascii="Verdana" w:hAnsi="Verdana" w:cs="Tahoma"/>
          <w:b/>
          <w:bCs/>
        </w:rPr>
        <w:t>PREFEITO MUNICIPAL</w:t>
      </w:r>
    </w:p>
    <w:p w:rsidR="003C6F2D" w:rsidRPr="003C6F2D" w:rsidRDefault="003C6F2D" w:rsidP="003C6F2D">
      <w:pPr>
        <w:spacing w:after="120"/>
        <w:ind w:right="-1"/>
        <w:jc w:val="both"/>
        <w:rPr>
          <w:rFonts w:ascii="Verdana" w:hAnsi="Verdana" w:cs="Tahoma"/>
          <w:b/>
          <w:bCs/>
        </w:rPr>
      </w:pPr>
    </w:p>
    <w:p w:rsidR="00BC371D" w:rsidRDefault="00BC371D" w:rsidP="003C6F2D">
      <w:pPr>
        <w:spacing w:after="120"/>
        <w:ind w:right="-1"/>
        <w:jc w:val="both"/>
        <w:rPr>
          <w:rFonts w:ascii="Verdana" w:hAnsi="Verdana" w:cs="Tahoma"/>
          <w:b/>
          <w:bCs/>
        </w:rPr>
      </w:pPr>
    </w:p>
    <w:p w:rsidR="003C6F2D" w:rsidRPr="003C6F2D" w:rsidRDefault="003C6F2D" w:rsidP="003C6F2D">
      <w:pPr>
        <w:spacing w:after="120"/>
        <w:ind w:right="-1"/>
        <w:jc w:val="both"/>
        <w:rPr>
          <w:rFonts w:ascii="Verdana" w:hAnsi="Verdana"/>
          <w:b/>
        </w:rPr>
      </w:pPr>
      <w:r w:rsidRPr="003C6F2D">
        <w:rPr>
          <w:rFonts w:ascii="Verdana" w:hAnsi="Verdana" w:cs="Tahoma"/>
          <w:b/>
          <w:bCs/>
        </w:rPr>
        <w:t>Registrado e Publicado em data supra.</w:t>
      </w:r>
    </w:p>
    <w:p w:rsidR="003C6F2D" w:rsidRPr="003C6F2D" w:rsidRDefault="003C6F2D" w:rsidP="003C6F2D">
      <w:pPr>
        <w:pStyle w:val="Textoembloco"/>
        <w:spacing w:after="120"/>
        <w:ind w:left="0" w:right="-1" w:firstLine="1418"/>
        <w:rPr>
          <w:rFonts w:ascii="Verdana" w:hAnsi="Verdana"/>
          <w:b w:val="0"/>
          <w:sz w:val="22"/>
          <w:szCs w:val="22"/>
        </w:rPr>
      </w:pPr>
    </w:p>
    <w:sectPr w:rsidR="003C6F2D" w:rsidRPr="003C6F2D" w:rsidSect="00CB5684">
      <w:footerReference w:type="even" r:id="rId7"/>
      <w:footerReference w:type="default" r:id="rId8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35" w:rsidRDefault="00852F35">
      <w:r>
        <w:separator/>
      </w:r>
    </w:p>
  </w:endnote>
  <w:endnote w:type="continuationSeparator" w:id="0">
    <w:p w:rsidR="00852F35" w:rsidRDefault="0085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2A3" w:rsidRDefault="005B0F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E72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72A3" w:rsidRDefault="005E72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2A3" w:rsidRPr="00042E8E" w:rsidRDefault="005E72A3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4"/>
        <w:szCs w:val="14"/>
      </w:rPr>
    </w:pPr>
    <w:r w:rsidRPr="00042E8E">
      <w:rPr>
        <w:rStyle w:val="Nmerodepgina"/>
        <w:rFonts w:ascii="Tahoma" w:hAnsi="Tahoma" w:cs="Tahoma"/>
        <w:sz w:val="14"/>
        <w:szCs w:val="14"/>
      </w:rPr>
      <w:t xml:space="preserve">Pagina </w:t>
    </w:r>
    <w:r w:rsidR="005B0F9D" w:rsidRPr="00042E8E">
      <w:rPr>
        <w:rStyle w:val="Nmerodepgina"/>
        <w:rFonts w:ascii="Tahoma" w:hAnsi="Tahoma" w:cs="Tahoma"/>
        <w:sz w:val="14"/>
        <w:szCs w:val="14"/>
      </w:rPr>
      <w:fldChar w:fldCharType="begin"/>
    </w:r>
    <w:r w:rsidRPr="00042E8E">
      <w:rPr>
        <w:rStyle w:val="Nmerodepgina"/>
        <w:rFonts w:ascii="Tahoma" w:hAnsi="Tahoma" w:cs="Tahoma"/>
        <w:sz w:val="14"/>
        <w:szCs w:val="14"/>
      </w:rPr>
      <w:instrText xml:space="preserve">PAGE  </w:instrText>
    </w:r>
    <w:r w:rsidR="005B0F9D" w:rsidRPr="00042E8E">
      <w:rPr>
        <w:rStyle w:val="Nmerodepgina"/>
        <w:rFonts w:ascii="Tahoma" w:hAnsi="Tahoma" w:cs="Tahoma"/>
        <w:sz w:val="14"/>
        <w:szCs w:val="14"/>
      </w:rPr>
      <w:fldChar w:fldCharType="separate"/>
    </w:r>
    <w:r w:rsidR="00BC371D">
      <w:rPr>
        <w:rStyle w:val="Nmerodepgina"/>
        <w:rFonts w:ascii="Tahoma" w:hAnsi="Tahoma" w:cs="Tahoma"/>
        <w:noProof/>
        <w:sz w:val="14"/>
        <w:szCs w:val="14"/>
      </w:rPr>
      <w:t>1</w:t>
    </w:r>
    <w:r w:rsidR="005B0F9D" w:rsidRPr="00042E8E">
      <w:rPr>
        <w:rStyle w:val="Nmerodepgina"/>
        <w:rFonts w:ascii="Tahoma" w:hAnsi="Tahoma" w:cs="Tahoma"/>
        <w:sz w:val="14"/>
        <w:szCs w:val="14"/>
      </w:rPr>
      <w:fldChar w:fldCharType="end"/>
    </w:r>
  </w:p>
  <w:p w:rsidR="005E72A3" w:rsidRDefault="005E72A3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35" w:rsidRDefault="00852F35">
      <w:r>
        <w:separator/>
      </w:r>
    </w:p>
  </w:footnote>
  <w:footnote w:type="continuationSeparator" w:id="0">
    <w:p w:rsidR="00852F35" w:rsidRDefault="00852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59"/>
    <w:rsid w:val="00045A84"/>
    <w:rsid w:val="000D3CDF"/>
    <w:rsid w:val="000F3AA3"/>
    <w:rsid w:val="00166119"/>
    <w:rsid w:val="00175F01"/>
    <w:rsid w:val="00176139"/>
    <w:rsid w:val="001B13C0"/>
    <w:rsid w:val="001B64E9"/>
    <w:rsid w:val="001E3212"/>
    <w:rsid w:val="002C7BC7"/>
    <w:rsid w:val="002D1C57"/>
    <w:rsid w:val="0034546A"/>
    <w:rsid w:val="00394723"/>
    <w:rsid w:val="003A53CE"/>
    <w:rsid w:val="003C6F2D"/>
    <w:rsid w:val="003D48A6"/>
    <w:rsid w:val="003F2307"/>
    <w:rsid w:val="003F2531"/>
    <w:rsid w:val="0043546E"/>
    <w:rsid w:val="00442E5C"/>
    <w:rsid w:val="00453232"/>
    <w:rsid w:val="004575DA"/>
    <w:rsid w:val="004658F3"/>
    <w:rsid w:val="00486D80"/>
    <w:rsid w:val="004C202E"/>
    <w:rsid w:val="004C61D5"/>
    <w:rsid w:val="004D4161"/>
    <w:rsid w:val="004F2502"/>
    <w:rsid w:val="00546493"/>
    <w:rsid w:val="005548F2"/>
    <w:rsid w:val="005A0AAC"/>
    <w:rsid w:val="005A1D00"/>
    <w:rsid w:val="005B0F9D"/>
    <w:rsid w:val="005D1F9E"/>
    <w:rsid w:val="005E72A3"/>
    <w:rsid w:val="00640520"/>
    <w:rsid w:val="0064087A"/>
    <w:rsid w:val="006436B5"/>
    <w:rsid w:val="00662ABB"/>
    <w:rsid w:val="006727F0"/>
    <w:rsid w:val="00686F64"/>
    <w:rsid w:val="006A2832"/>
    <w:rsid w:val="006B15D6"/>
    <w:rsid w:val="006C13A2"/>
    <w:rsid w:val="00745FE7"/>
    <w:rsid w:val="007975E8"/>
    <w:rsid w:val="007D6DD9"/>
    <w:rsid w:val="007E24E9"/>
    <w:rsid w:val="007E703B"/>
    <w:rsid w:val="007F610A"/>
    <w:rsid w:val="00851E31"/>
    <w:rsid w:val="00852F35"/>
    <w:rsid w:val="00894ABA"/>
    <w:rsid w:val="008D5075"/>
    <w:rsid w:val="008F0D1B"/>
    <w:rsid w:val="008F4C28"/>
    <w:rsid w:val="00907336"/>
    <w:rsid w:val="00924432"/>
    <w:rsid w:val="009A3629"/>
    <w:rsid w:val="009D74E1"/>
    <w:rsid w:val="009E2DA0"/>
    <w:rsid w:val="00A1044B"/>
    <w:rsid w:val="00A47942"/>
    <w:rsid w:val="00AA6B95"/>
    <w:rsid w:val="00B34E04"/>
    <w:rsid w:val="00B53EE1"/>
    <w:rsid w:val="00B56C4B"/>
    <w:rsid w:val="00B90C8F"/>
    <w:rsid w:val="00BA158D"/>
    <w:rsid w:val="00BC371D"/>
    <w:rsid w:val="00BF2959"/>
    <w:rsid w:val="00C15C3F"/>
    <w:rsid w:val="00C33B52"/>
    <w:rsid w:val="00C50E21"/>
    <w:rsid w:val="00C54C37"/>
    <w:rsid w:val="00C67203"/>
    <w:rsid w:val="00C9516D"/>
    <w:rsid w:val="00CB5684"/>
    <w:rsid w:val="00CC4230"/>
    <w:rsid w:val="00CF5F43"/>
    <w:rsid w:val="00CF735A"/>
    <w:rsid w:val="00D459BE"/>
    <w:rsid w:val="00D65420"/>
    <w:rsid w:val="00E62467"/>
    <w:rsid w:val="00E70B21"/>
    <w:rsid w:val="00E871C1"/>
    <w:rsid w:val="00EB1E7E"/>
    <w:rsid w:val="00F06A01"/>
    <w:rsid w:val="00F63922"/>
    <w:rsid w:val="00FA16AB"/>
    <w:rsid w:val="00FA6BAC"/>
    <w:rsid w:val="00F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959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Textoembloco">
    <w:name w:val="Block Text"/>
    <w:basedOn w:val="Normal"/>
    <w:rsid w:val="00BF2959"/>
    <w:pPr>
      <w:ind w:left="3540" w:right="-801"/>
      <w:jc w:val="both"/>
    </w:pPr>
    <w:rPr>
      <w:rFonts w:ascii="Tahoma" w:hAnsi="Tahoma" w:cs="Tahoma"/>
      <w:b/>
      <w:sz w:val="28"/>
    </w:rPr>
  </w:style>
  <w:style w:type="paragraph" w:styleId="Textodebalo">
    <w:name w:val="Balloon Text"/>
    <w:basedOn w:val="Normal"/>
    <w:semiHidden/>
    <w:rsid w:val="003F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8EAA-D41A-4D74-A5A0-853DA788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2</cp:revision>
  <cp:lastPrinted>2010-03-16T12:43:00Z</cp:lastPrinted>
  <dcterms:created xsi:type="dcterms:W3CDTF">2013-09-12T20:31:00Z</dcterms:created>
  <dcterms:modified xsi:type="dcterms:W3CDTF">2013-09-12T20:31:00Z</dcterms:modified>
</cp:coreProperties>
</file>