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086695">
        <w:rPr>
          <w:rFonts w:asciiTheme="majorHAnsi" w:hAnsiTheme="majorHAnsi" w:cs="Tahoma"/>
          <w:b/>
        </w:rPr>
        <w:t>8</w:t>
      </w:r>
      <w:r w:rsidR="00F5019A">
        <w:rPr>
          <w:rFonts w:asciiTheme="majorHAnsi" w:hAnsiTheme="majorHAnsi" w:cs="Tahoma"/>
          <w:b/>
        </w:rPr>
        <w:t>20</w:t>
      </w:r>
      <w:r w:rsidRPr="00D76710">
        <w:rPr>
          <w:rFonts w:asciiTheme="majorHAnsi" w:hAnsiTheme="majorHAnsi" w:cs="Tahoma"/>
          <w:b/>
        </w:rPr>
        <w:t xml:space="preserve">, DE </w:t>
      </w:r>
      <w:r w:rsidR="00F5019A">
        <w:rPr>
          <w:rFonts w:asciiTheme="majorHAnsi" w:hAnsiTheme="majorHAnsi" w:cs="Tahoma"/>
          <w:b/>
        </w:rPr>
        <w:t>27</w:t>
      </w:r>
      <w:r w:rsidRPr="00D76710">
        <w:rPr>
          <w:rFonts w:asciiTheme="majorHAnsi" w:hAnsiTheme="majorHAnsi" w:cs="Tahoma"/>
          <w:b/>
        </w:rPr>
        <w:t xml:space="preserve"> DE </w:t>
      </w:r>
      <w:r w:rsidR="00086695">
        <w:rPr>
          <w:rFonts w:asciiTheme="majorHAnsi" w:hAnsiTheme="majorHAnsi" w:cs="Tahoma"/>
          <w:b/>
        </w:rPr>
        <w:t>JU</w:t>
      </w:r>
      <w:r w:rsidR="00F5019A">
        <w:rPr>
          <w:rFonts w:asciiTheme="majorHAnsi" w:hAnsiTheme="majorHAnsi" w:cs="Tahoma"/>
          <w:b/>
        </w:rPr>
        <w:t>L</w:t>
      </w:r>
      <w:r w:rsidR="00086695">
        <w:rPr>
          <w:rFonts w:asciiTheme="majorHAnsi" w:hAnsiTheme="majorHAnsi" w:cs="Tahoma"/>
          <w:b/>
        </w:rPr>
        <w:t>HO</w:t>
      </w:r>
      <w:r w:rsidR="00A34BDC">
        <w:rPr>
          <w:rFonts w:asciiTheme="majorHAnsi" w:hAnsiTheme="majorHAnsi" w:cs="Tahoma"/>
          <w:b/>
        </w:rPr>
        <w:t xml:space="preserve">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</w:t>
      </w:r>
      <w:r w:rsidR="00F5019A">
        <w:rPr>
          <w:rFonts w:asciiTheme="majorHAnsi" w:hAnsiTheme="majorHAnsi"/>
        </w:rPr>
        <w:t>1</w:t>
      </w:r>
      <w:r w:rsidRPr="00D76710">
        <w:rPr>
          <w:rFonts w:asciiTheme="majorHAnsi" w:hAnsiTheme="majorHAnsi"/>
        </w:rPr>
        <w:t>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395F63" w:rsidRPr="00960A25" w:rsidRDefault="007C63C4" w:rsidP="00395F63">
      <w:pPr>
        <w:jc w:val="both"/>
        <w:rPr>
          <w:rFonts w:ascii="Bookman Old Style" w:hAnsi="Bookman Old Style"/>
          <w:sz w:val="22"/>
          <w:szCs w:val="22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</w:t>
      </w:r>
      <w:r w:rsidR="00395F63" w:rsidRPr="00D76710">
        <w:rPr>
          <w:rFonts w:asciiTheme="majorHAnsi" w:hAnsiTheme="majorHAnsi"/>
        </w:rPr>
        <w:t>Fica nomead</w:t>
      </w:r>
      <w:r w:rsidR="00395F63">
        <w:rPr>
          <w:rFonts w:asciiTheme="majorHAnsi" w:hAnsiTheme="majorHAnsi"/>
        </w:rPr>
        <w:t>o</w:t>
      </w:r>
      <w:r w:rsidR="00395F63" w:rsidRPr="00D76710">
        <w:rPr>
          <w:rFonts w:asciiTheme="majorHAnsi" w:hAnsiTheme="majorHAnsi"/>
        </w:rPr>
        <w:t xml:space="preserve"> </w:t>
      </w:r>
      <w:r w:rsidR="00395F63">
        <w:rPr>
          <w:rFonts w:asciiTheme="majorHAnsi" w:hAnsiTheme="majorHAnsi"/>
        </w:rPr>
        <w:t>o</w:t>
      </w:r>
      <w:r w:rsidR="00395F63" w:rsidRPr="00D76710">
        <w:rPr>
          <w:rFonts w:asciiTheme="majorHAnsi" w:hAnsiTheme="majorHAnsi"/>
        </w:rPr>
        <w:t xml:space="preserve"> Servidor Públic</w:t>
      </w:r>
      <w:r w:rsidR="00395F63">
        <w:rPr>
          <w:rFonts w:asciiTheme="majorHAnsi" w:hAnsiTheme="majorHAnsi"/>
        </w:rPr>
        <w:t>o</w:t>
      </w:r>
      <w:r w:rsidR="00395F63" w:rsidRPr="00D76710">
        <w:rPr>
          <w:rFonts w:asciiTheme="majorHAnsi" w:hAnsiTheme="majorHAnsi"/>
        </w:rPr>
        <w:t xml:space="preserve"> Municipal </w:t>
      </w:r>
      <w:r w:rsidR="00F5019A">
        <w:rPr>
          <w:rFonts w:asciiTheme="majorHAnsi" w:hAnsiTheme="majorHAnsi"/>
          <w:b/>
        </w:rPr>
        <w:t>RAFAEL JUNIOR SPAGNOLLO</w:t>
      </w:r>
      <w:r w:rsidR="00395F63">
        <w:rPr>
          <w:rFonts w:ascii="Bookman Old Style" w:hAnsi="Bookman Old Style" w:cs="Tahoma"/>
          <w:b/>
          <w:bCs/>
        </w:rPr>
        <w:t xml:space="preserve">, </w:t>
      </w:r>
      <w:r w:rsidR="00395F63" w:rsidRPr="007D1A19">
        <w:rPr>
          <w:rFonts w:ascii="Bookman Old Style" w:hAnsi="Bookman Old Style"/>
          <w:sz w:val="22"/>
          <w:szCs w:val="22"/>
        </w:rPr>
        <w:t xml:space="preserve">para o Cargo de </w:t>
      </w:r>
      <w:r w:rsidR="00F5019A">
        <w:rPr>
          <w:rFonts w:ascii="Bookman Old Style" w:hAnsi="Bookman Old Style"/>
          <w:sz w:val="22"/>
          <w:szCs w:val="22"/>
        </w:rPr>
        <w:t>Técnico em Agropecuária</w:t>
      </w:r>
      <w:r w:rsidR="00395F63" w:rsidRPr="007D1A19">
        <w:rPr>
          <w:rFonts w:ascii="Bookman Old Style" w:hAnsi="Bookman Old Style"/>
          <w:sz w:val="22"/>
          <w:szCs w:val="22"/>
        </w:rPr>
        <w:t xml:space="preserve">, com lotação na Secretaria Municipal de </w:t>
      </w:r>
      <w:r w:rsidR="00F5019A">
        <w:rPr>
          <w:rFonts w:ascii="Bookman Old Style" w:hAnsi="Bookman Old Style"/>
          <w:sz w:val="22"/>
          <w:szCs w:val="22"/>
        </w:rPr>
        <w:t>Agricultura e Meio Ambiente</w:t>
      </w:r>
      <w:r w:rsidR="00395F63" w:rsidRPr="007D1A19">
        <w:rPr>
          <w:rFonts w:ascii="Bookman Old Style" w:hAnsi="Bookman Old Style"/>
          <w:sz w:val="22"/>
          <w:szCs w:val="22"/>
        </w:rPr>
        <w:t xml:space="preserve">, carga horária de </w:t>
      </w:r>
      <w:r w:rsidR="00F5019A">
        <w:rPr>
          <w:rFonts w:ascii="Bookman Old Style" w:hAnsi="Bookman Old Style"/>
          <w:sz w:val="22"/>
          <w:szCs w:val="22"/>
        </w:rPr>
        <w:t>4</w:t>
      </w:r>
      <w:r w:rsidR="00395F63" w:rsidRPr="007D1A19">
        <w:rPr>
          <w:rFonts w:ascii="Bookman Old Style" w:hAnsi="Bookman Old Style"/>
          <w:sz w:val="22"/>
          <w:szCs w:val="22"/>
        </w:rPr>
        <w:t>0 (</w:t>
      </w:r>
      <w:r w:rsidR="00F5019A">
        <w:rPr>
          <w:rFonts w:ascii="Bookman Old Style" w:hAnsi="Bookman Old Style"/>
          <w:sz w:val="22"/>
          <w:szCs w:val="22"/>
        </w:rPr>
        <w:t>quarenta</w:t>
      </w:r>
      <w:r w:rsidR="00395F63" w:rsidRPr="007D1A19">
        <w:rPr>
          <w:rFonts w:ascii="Bookman Old Style" w:hAnsi="Bookman Old Style"/>
          <w:sz w:val="22"/>
          <w:szCs w:val="22"/>
        </w:rPr>
        <w:t xml:space="preserve">) horas semanais, percebendo o vencimento constante no grupo </w:t>
      </w:r>
      <w:r w:rsidR="00395F63">
        <w:rPr>
          <w:rFonts w:ascii="Bookman Old Style" w:hAnsi="Bookman Old Style"/>
          <w:sz w:val="22"/>
          <w:szCs w:val="22"/>
        </w:rPr>
        <w:t xml:space="preserve">Técnico </w:t>
      </w:r>
      <w:r w:rsidR="00F5019A">
        <w:rPr>
          <w:rFonts w:ascii="Bookman Old Style" w:hAnsi="Bookman Old Style"/>
          <w:sz w:val="22"/>
          <w:szCs w:val="22"/>
        </w:rPr>
        <w:t>Profissional</w:t>
      </w:r>
      <w:r w:rsidR="00395F63">
        <w:rPr>
          <w:rFonts w:ascii="Bookman Old Style" w:hAnsi="Bookman Old Style"/>
          <w:sz w:val="22"/>
          <w:szCs w:val="22"/>
        </w:rPr>
        <w:t xml:space="preserve"> (TE</w:t>
      </w:r>
      <w:r w:rsidR="00F5019A">
        <w:rPr>
          <w:rFonts w:ascii="Bookman Old Style" w:hAnsi="Bookman Old Style"/>
          <w:sz w:val="22"/>
          <w:szCs w:val="22"/>
        </w:rPr>
        <w:t>P</w:t>
      </w:r>
      <w:r w:rsidR="00395F63">
        <w:rPr>
          <w:rFonts w:ascii="Bookman Old Style" w:hAnsi="Bookman Old Style"/>
          <w:sz w:val="22"/>
          <w:szCs w:val="22"/>
        </w:rPr>
        <w:t>)</w:t>
      </w:r>
      <w:r w:rsidR="00395F63" w:rsidRPr="007D1A19">
        <w:rPr>
          <w:rFonts w:ascii="Bookman Old Style" w:hAnsi="Bookman Old Style"/>
          <w:sz w:val="22"/>
          <w:szCs w:val="22"/>
        </w:rPr>
        <w:t>,</w:t>
      </w:r>
      <w:r w:rsidR="00395F63">
        <w:rPr>
          <w:rFonts w:ascii="Bookman Old Style" w:hAnsi="Bookman Old Style"/>
          <w:sz w:val="22"/>
          <w:szCs w:val="22"/>
        </w:rPr>
        <w:t xml:space="preserve"> nível </w:t>
      </w:r>
      <w:r w:rsidR="00F5019A">
        <w:rPr>
          <w:rFonts w:ascii="Bookman Old Style" w:hAnsi="Bookman Old Style"/>
          <w:sz w:val="22"/>
          <w:szCs w:val="22"/>
        </w:rPr>
        <w:t>41</w:t>
      </w:r>
      <w:r w:rsidR="00395F63">
        <w:rPr>
          <w:rFonts w:ascii="Bookman Old Style" w:hAnsi="Bookman Old Style"/>
          <w:sz w:val="22"/>
          <w:szCs w:val="22"/>
        </w:rPr>
        <w:t>,</w:t>
      </w:r>
      <w:r w:rsidR="00395F63" w:rsidRPr="007D1A19">
        <w:rPr>
          <w:rFonts w:ascii="Bookman Old Style" w:hAnsi="Bookman Old Style"/>
          <w:sz w:val="22"/>
          <w:szCs w:val="22"/>
        </w:rPr>
        <w:t xml:space="preserve"> do Anexo </w:t>
      </w:r>
      <w:r w:rsidR="00395F63">
        <w:rPr>
          <w:rFonts w:ascii="Bookman Old Style" w:hAnsi="Bookman Old Style"/>
          <w:sz w:val="22"/>
          <w:szCs w:val="22"/>
        </w:rPr>
        <w:t>II</w:t>
      </w:r>
      <w:r w:rsidR="00395F63" w:rsidRPr="007D1A19">
        <w:rPr>
          <w:rFonts w:ascii="Bookman Old Style" w:hAnsi="Bookman Old Style"/>
          <w:sz w:val="22"/>
          <w:szCs w:val="22"/>
        </w:rPr>
        <w:t xml:space="preserve">I, </w:t>
      </w:r>
      <w:r w:rsidR="00395F63" w:rsidRPr="00960A25">
        <w:rPr>
          <w:rFonts w:ascii="Bookman Old Style" w:hAnsi="Bookman Old Style"/>
          <w:sz w:val="22"/>
          <w:szCs w:val="22"/>
        </w:rPr>
        <w:t>d</w:t>
      </w:r>
      <w:r w:rsidR="00395F63">
        <w:rPr>
          <w:rFonts w:ascii="Bookman Old Style" w:hAnsi="Bookman Old Style"/>
          <w:sz w:val="22"/>
          <w:szCs w:val="22"/>
        </w:rPr>
        <w:t>a</w:t>
      </w:r>
      <w:r w:rsidR="00395F63" w:rsidRPr="00960A25">
        <w:rPr>
          <w:rFonts w:ascii="Bookman Old Style" w:hAnsi="Bookman Old Style"/>
          <w:sz w:val="22"/>
          <w:szCs w:val="22"/>
        </w:rPr>
        <w:t xml:space="preserve"> </w:t>
      </w:r>
      <w:r w:rsidR="00395F63">
        <w:rPr>
          <w:rFonts w:ascii="Bookman Old Style" w:hAnsi="Bookman Old Style"/>
          <w:sz w:val="22"/>
          <w:szCs w:val="22"/>
        </w:rPr>
        <w:t>Lei Complementar N.º 019 de 08 de março de 2007 e posteriores</w:t>
      </w:r>
      <w:r w:rsidR="00395F63" w:rsidRPr="00960A25">
        <w:rPr>
          <w:rFonts w:ascii="Bookman Old Style" w:hAnsi="Bookman Old Style"/>
          <w:sz w:val="22"/>
          <w:szCs w:val="22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395F63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F5019A">
        <w:rPr>
          <w:rFonts w:asciiTheme="majorHAnsi" w:hAnsiTheme="majorHAnsi" w:cs="Tahoma"/>
        </w:rPr>
        <w:t>27 d</w:t>
      </w:r>
      <w:r w:rsidRPr="00D76710">
        <w:rPr>
          <w:rFonts w:asciiTheme="majorHAnsi" w:hAnsiTheme="majorHAnsi" w:cs="Tahoma"/>
        </w:rPr>
        <w:t xml:space="preserve">e </w:t>
      </w:r>
      <w:r w:rsidR="00086695">
        <w:rPr>
          <w:rFonts w:asciiTheme="majorHAnsi" w:hAnsiTheme="majorHAnsi" w:cs="Tahoma"/>
        </w:rPr>
        <w:t>ju</w:t>
      </w:r>
      <w:r w:rsidR="00F5019A">
        <w:rPr>
          <w:rFonts w:asciiTheme="majorHAnsi" w:hAnsiTheme="majorHAnsi" w:cs="Tahoma"/>
        </w:rPr>
        <w:t>l</w:t>
      </w:r>
      <w:r w:rsidR="00086695">
        <w:rPr>
          <w:rFonts w:asciiTheme="majorHAnsi" w:hAnsiTheme="majorHAnsi" w:cs="Tahoma"/>
        </w:rPr>
        <w:t>ho</w:t>
      </w:r>
      <w:r w:rsidR="007B4005">
        <w:rPr>
          <w:rFonts w:asciiTheme="majorHAnsi" w:hAnsiTheme="majorHAnsi" w:cs="Tahoma"/>
        </w:rPr>
        <w:t xml:space="preserve"> </w:t>
      </w:r>
      <w:r w:rsidR="00DB5E2D">
        <w:rPr>
          <w:rFonts w:asciiTheme="majorHAnsi" w:hAnsiTheme="majorHAnsi" w:cs="Tahoma"/>
        </w:rPr>
        <w:t xml:space="preserve">de </w:t>
      </w:r>
      <w:r w:rsidRPr="00D76710">
        <w:rPr>
          <w:rFonts w:asciiTheme="majorHAnsi" w:hAnsiTheme="majorHAnsi" w:cs="Tahoma"/>
        </w:rPr>
        <w:t>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501F"/>
    <w:rsid w:val="000166D2"/>
    <w:rsid w:val="00040490"/>
    <w:rsid w:val="00086695"/>
    <w:rsid w:val="000C16E2"/>
    <w:rsid w:val="002467B0"/>
    <w:rsid w:val="002F45FA"/>
    <w:rsid w:val="00395F63"/>
    <w:rsid w:val="00425774"/>
    <w:rsid w:val="00435197"/>
    <w:rsid w:val="004C0B17"/>
    <w:rsid w:val="00635F48"/>
    <w:rsid w:val="006767AE"/>
    <w:rsid w:val="00706692"/>
    <w:rsid w:val="00776ECD"/>
    <w:rsid w:val="007B4005"/>
    <w:rsid w:val="007C63C4"/>
    <w:rsid w:val="007E549C"/>
    <w:rsid w:val="008325BE"/>
    <w:rsid w:val="008D3D02"/>
    <w:rsid w:val="008D5E4E"/>
    <w:rsid w:val="00957F3C"/>
    <w:rsid w:val="00A34BDC"/>
    <w:rsid w:val="00AA6994"/>
    <w:rsid w:val="00B42348"/>
    <w:rsid w:val="00B63B62"/>
    <w:rsid w:val="00B642D1"/>
    <w:rsid w:val="00B75019"/>
    <w:rsid w:val="00BC62BA"/>
    <w:rsid w:val="00BF224A"/>
    <w:rsid w:val="00C11A15"/>
    <w:rsid w:val="00C415E0"/>
    <w:rsid w:val="00C54517"/>
    <w:rsid w:val="00C97586"/>
    <w:rsid w:val="00CB7D44"/>
    <w:rsid w:val="00CD3E93"/>
    <w:rsid w:val="00D15560"/>
    <w:rsid w:val="00D76710"/>
    <w:rsid w:val="00DB5E2D"/>
    <w:rsid w:val="00E11085"/>
    <w:rsid w:val="00E14852"/>
    <w:rsid w:val="00F12E57"/>
    <w:rsid w:val="00F179B3"/>
    <w:rsid w:val="00F4667C"/>
    <w:rsid w:val="00F5019A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2015-07-27T11:11:00Z</dcterms:created>
  <dcterms:modified xsi:type="dcterms:W3CDTF">2015-07-27T11:11:00Z</dcterms:modified>
</cp:coreProperties>
</file>