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50F9EE40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F50673">
              <w:rPr>
                <w:rFonts w:ascii="Bookman Old Style" w:hAnsi="Bookman Old Style"/>
              </w:rPr>
              <w:t>73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73567EDC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FC0216">
              <w:rPr>
                <w:rFonts w:ascii="Bookman Old Style" w:hAnsi="Bookman Old Style"/>
              </w:rPr>
              <w:t>1</w:t>
            </w:r>
            <w:r w:rsidR="00F50673">
              <w:rPr>
                <w:rFonts w:ascii="Bookman Old Style" w:hAnsi="Bookman Old Style"/>
              </w:rPr>
              <w:t>2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B15CEA7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674F5" w:rsidRPr="005674F5">
              <w:rPr>
                <w:rFonts w:ascii="Bookman Old Style" w:hAnsi="Bookman Old Style"/>
                <w:bCs/>
              </w:rPr>
              <w:t>CONTRATAÇÃO DE EMPRESA ESPECIALIZADA PARA REVITALIZAÇÃO DOS DOIS PORTAIS TURÍSTICOS DE ACESSO A CIDADE DE FORMOSA DO SUL/SC</w:t>
            </w:r>
            <w:r w:rsidR="005674F5">
              <w:rPr>
                <w:rFonts w:ascii="Bookman Old Style" w:hAnsi="Bookman Old Style"/>
                <w:bCs/>
              </w:rPr>
              <w:t>.</w:t>
            </w:r>
          </w:p>
          <w:p w14:paraId="7A2BDEAC" w14:textId="77154862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F50673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F50673">
              <w:rPr>
                <w:rFonts w:ascii="Bookman Old Style" w:hAnsi="Bookman Old Style"/>
              </w:rPr>
              <w:t>10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435F2ACB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F50673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F50673">
              <w:rPr>
                <w:rFonts w:ascii="Bookman Old Style" w:hAnsi="Bookman Old Style"/>
              </w:rPr>
              <w:t>10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0F8628A4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F50673">
              <w:t>22</w:t>
            </w:r>
            <w:r w:rsidR="00C965D5" w:rsidRPr="005674F5">
              <w:t xml:space="preserve"> de </w:t>
            </w:r>
            <w:r w:rsidR="00F50673">
              <w:t>Setembro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28D1D7AC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bookmarkStart w:id="0" w:name="_GoBack"/>
            <w:bookmarkEnd w:id="0"/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4E7DFB"/>
    <w:rsid w:val="005220D0"/>
    <w:rsid w:val="005565E5"/>
    <w:rsid w:val="005674F5"/>
    <w:rsid w:val="005A6458"/>
    <w:rsid w:val="005B5D3D"/>
    <w:rsid w:val="005E27FA"/>
    <w:rsid w:val="00665D36"/>
    <w:rsid w:val="006C7A2D"/>
    <w:rsid w:val="007447E3"/>
    <w:rsid w:val="00775F29"/>
    <w:rsid w:val="007B74DB"/>
    <w:rsid w:val="008438C4"/>
    <w:rsid w:val="0085019C"/>
    <w:rsid w:val="0090457B"/>
    <w:rsid w:val="00972D43"/>
    <w:rsid w:val="009875E2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50673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22</cp:revision>
  <cp:lastPrinted>2022-08-19T18:59:00Z</cp:lastPrinted>
  <dcterms:created xsi:type="dcterms:W3CDTF">2021-03-17T16:13:00Z</dcterms:created>
  <dcterms:modified xsi:type="dcterms:W3CDTF">2022-09-22T17:51:00Z</dcterms:modified>
</cp:coreProperties>
</file>