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50489C82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A03A1B">
        <w:rPr>
          <w:rFonts w:ascii="Arial" w:hAnsi="Arial" w:cs="Arial"/>
          <w:sz w:val="24"/>
        </w:rPr>
        <w:t>01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4D861939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A03A1B">
        <w:rPr>
          <w:rFonts w:ascii="Arial" w:hAnsi="Arial" w:cs="Arial"/>
          <w:sz w:val="24"/>
        </w:rPr>
        <w:t>01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A0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17B7FB63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55689E">
        <w:rPr>
          <w:rFonts w:ascii="Arial" w:hAnsi="Arial" w:cs="Arial"/>
          <w:b/>
          <w:sz w:val="24"/>
          <w:szCs w:val="24"/>
        </w:rPr>
        <w:t>ASSOCIAÇÃO FORMOSA DO SUL GAIOLA JEEP CLUB</w:t>
      </w:r>
      <w:r w:rsidR="00E66D1C">
        <w:rPr>
          <w:rFonts w:ascii="Arial" w:hAnsi="Arial" w:cs="Arial"/>
          <w:b/>
          <w:sz w:val="24"/>
          <w:szCs w:val="24"/>
        </w:rPr>
        <w:t>E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083EBE">
        <w:rPr>
          <w:rFonts w:ascii="Arial" w:hAnsi="Arial" w:cs="Arial"/>
          <w:sz w:val="24"/>
          <w:szCs w:val="24"/>
        </w:rPr>
        <w:t>45.161.413/0001-96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</w:t>
      </w:r>
      <w:r w:rsidR="00083EBE">
        <w:rPr>
          <w:rFonts w:ascii="Arial" w:hAnsi="Arial" w:cs="Arial"/>
          <w:sz w:val="24"/>
          <w:szCs w:val="24"/>
        </w:rPr>
        <w:t xml:space="preserve">Rua </w:t>
      </w:r>
      <w:r w:rsidR="0055689E">
        <w:rPr>
          <w:rFonts w:ascii="Arial" w:hAnsi="Arial" w:cs="Arial"/>
          <w:sz w:val="24"/>
          <w:szCs w:val="24"/>
        </w:rPr>
        <w:t>Santa Catarina, 74</w:t>
      </w:r>
      <w:r w:rsidR="003241C4">
        <w:rPr>
          <w:rFonts w:ascii="Arial" w:hAnsi="Arial" w:cs="Arial"/>
          <w:sz w:val="24"/>
          <w:szCs w:val="24"/>
        </w:rPr>
        <w:t xml:space="preserve">, </w:t>
      </w:r>
      <w:r w:rsidR="00083EBE">
        <w:rPr>
          <w:rFonts w:ascii="Arial" w:hAnsi="Arial" w:cs="Arial"/>
          <w:sz w:val="24"/>
          <w:szCs w:val="24"/>
        </w:rPr>
        <w:t>Centro</w:t>
      </w:r>
      <w:r w:rsidR="00B063BD" w:rsidRPr="00B063B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063BD" w:rsidRPr="00B063BD">
        <w:rPr>
          <w:rFonts w:ascii="Arial" w:hAnsi="Arial" w:cs="Arial"/>
          <w:sz w:val="24"/>
          <w:szCs w:val="24"/>
        </w:rPr>
        <w:t>no</w:t>
      </w:r>
      <w:proofErr w:type="gramEnd"/>
      <w:r w:rsidR="00B063BD" w:rsidRPr="00B063BD">
        <w:rPr>
          <w:rFonts w:ascii="Arial" w:hAnsi="Arial" w:cs="Arial"/>
          <w:sz w:val="24"/>
          <w:szCs w:val="24"/>
        </w:rPr>
        <w:t xml:space="preserve">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D53C91" w14:textId="6E3672B5" w:rsidR="00AF5DB8" w:rsidRPr="00A03A1B" w:rsidRDefault="00AF5DB8" w:rsidP="00AF5DB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03A1B"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</w:t>
      </w:r>
      <w:r w:rsidR="00D15954" w:rsidRPr="00A03A1B">
        <w:rPr>
          <w:rFonts w:ascii="Arial" w:hAnsi="Arial" w:cs="Arial"/>
          <w:sz w:val="24"/>
          <w:szCs w:val="24"/>
        </w:rPr>
        <w:t>relacionamento cultural, desportivo e recreativo, além do incentivo ao turismo de aventura e a divulgação do nome do Município</w:t>
      </w:r>
      <w:r w:rsidRPr="00A03A1B">
        <w:rPr>
          <w:rFonts w:ascii="Arial" w:hAnsi="Arial" w:cs="Arial"/>
          <w:sz w:val="24"/>
          <w:szCs w:val="24"/>
        </w:rPr>
        <w:t xml:space="preserve">, </w:t>
      </w:r>
      <w:r w:rsidRPr="00A03A1B">
        <w:rPr>
          <w:rFonts w:ascii="Arial" w:hAnsi="Arial" w:cs="Arial"/>
          <w:bCs/>
          <w:sz w:val="24"/>
          <w:szCs w:val="24"/>
        </w:rPr>
        <w:t xml:space="preserve">colaborando nas ações comunitárias, especialmente na prestação de serviços e/ou na cedência de </w:t>
      </w:r>
      <w:r w:rsidR="00D15954" w:rsidRPr="00A03A1B">
        <w:rPr>
          <w:rFonts w:ascii="Arial" w:hAnsi="Arial" w:cs="Arial"/>
          <w:bCs/>
          <w:sz w:val="24"/>
          <w:szCs w:val="24"/>
        </w:rPr>
        <w:t>bens</w:t>
      </w:r>
      <w:r w:rsidRPr="00A03A1B">
        <w:rPr>
          <w:rFonts w:ascii="Arial" w:hAnsi="Arial" w:cs="Arial"/>
          <w:bCs/>
          <w:sz w:val="24"/>
          <w:szCs w:val="24"/>
        </w:rPr>
        <w:t xml:space="preserve"> para a realização de eventos promovidos pelo Município.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717B0692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lastRenderedPageBreak/>
        <w:t xml:space="preserve">Em análise da proposta apresentada pela </w:t>
      </w:r>
      <w:r w:rsidR="0055689E">
        <w:rPr>
          <w:rFonts w:ascii="Arial" w:hAnsi="Arial" w:cs="Arial"/>
          <w:sz w:val="24"/>
          <w:szCs w:val="24"/>
        </w:rPr>
        <w:t>ASSOCIAÇÃO FORMOSA DO SUL GAIOLA JEEP CLUB</w:t>
      </w:r>
      <w:r w:rsidR="00E66D1C">
        <w:rPr>
          <w:rFonts w:ascii="Arial" w:hAnsi="Arial" w:cs="Arial"/>
          <w:sz w:val="24"/>
          <w:szCs w:val="24"/>
        </w:rPr>
        <w:t>E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4504616B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bookmarkStart w:id="0" w:name="_GoBack"/>
      <w:r w:rsidR="00A03A1B" w:rsidRPr="00A03A1B">
        <w:rPr>
          <w:rFonts w:ascii="Arial" w:hAnsi="Arial" w:cs="Arial"/>
          <w:sz w:val="24"/>
          <w:szCs w:val="24"/>
        </w:rPr>
        <w:t>22</w:t>
      </w:r>
      <w:bookmarkEnd w:id="0"/>
      <w:r w:rsidR="00A03A1B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321D" w14:textId="77777777" w:rsidR="00773490" w:rsidRDefault="00773490" w:rsidP="00FE28A3">
      <w:pPr>
        <w:spacing w:after="0" w:line="240" w:lineRule="auto"/>
      </w:pPr>
      <w:r>
        <w:separator/>
      </w:r>
    </w:p>
  </w:endnote>
  <w:endnote w:type="continuationSeparator" w:id="0">
    <w:p w14:paraId="72194A9D" w14:textId="77777777" w:rsidR="00773490" w:rsidRDefault="00773490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F7C0" w14:textId="77777777" w:rsidR="00773490" w:rsidRDefault="00773490" w:rsidP="00FE28A3">
      <w:pPr>
        <w:spacing w:after="0" w:line="240" w:lineRule="auto"/>
      </w:pPr>
      <w:r>
        <w:separator/>
      </w:r>
    </w:p>
  </w:footnote>
  <w:footnote w:type="continuationSeparator" w:id="0">
    <w:p w14:paraId="37BA6A04" w14:textId="77777777" w:rsidR="00773490" w:rsidRDefault="00773490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83EBE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5689E"/>
    <w:rsid w:val="005A6B77"/>
    <w:rsid w:val="005B05F2"/>
    <w:rsid w:val="005B68F0"/>
    <w:rsid w:val="005C1C30"/>
    <w:rsid w:val="005D648C"/>
    <w:rsid w:val="005F7E98"/>
    <w:rsid w:val="00616F42"/>
    <w:rsid w:val="0065628E"/>
    <w:rsid w:val="006A4760"/>
    <w:rsid w:val="006D6CDA"/>
    <w:rsid w:val="00725283"/>
    <w:rsid w:val="00773490"/>
    <w:rsid w:val="00794809"/>
    <w:rsid w:val="007D04B6"/>
    <w:rsid w:val="007D369E"/>
    <w:rsid w:val="0080471E"/>
    <w:rsid w:val="008334F2"/>
    <w:rsid w:val="00854B13"/>
    <w:rsid w:val="008B3C50"/>
    <w:rsid w:val="009025F6"/>
    <w:rsid w:val="00905554"/>
    <w:rsid w:val="00967663"/>
    <w:rsid w:val="009E5C61"/>
    <w:rsid w:val="009F1155"/>
    <w:rsid w:val="00A03A1B"/>
    <w:rsid w:val="00A27828"/>
    <w:rsid w:val="00A406E4"/>
    <w:rsid w:val="00A5501C"/>
    <w:rsid w:val="00A659B5"/>
    <w:rsid w:val="00A8241F"/>
    <w:rsid w:val="00AA1F31"/>
    <w:rsid w:val="00AA3EAC"/>
    <w:rsid w:val="00AF3D79"/>
    <w:rsid w:val="00AF5DB8"/>
    <w:rsid w:val="00B063BD"/>
    <w:rsid w:val="00B071EF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15954"/>
    <w:rsid w:val="00D521C6"/>
    <w:rsid w:val="00D749D6"/>
    <w:rsid w:val="00D8513D"/>
    <w:rsid w:val="00DD5A0D"/>
    <w:rsid w:val="00DE11E6"/>
    <w:rsid w:val="00DF38A4"/>
    <w:rsid w:val="00E50F59"/>
    <w:rsid w:val="00E56E79"/>
    <w:rsid w:val="00E66D1C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5</cp:revision>
  <cp:lastPrinted>2019-02-08T16:54:00Z</cp:lastPrinted>
  <dcterms:created xsi:type="dcterms:W3CDTF">2023-08-16T21:46:00Z</dcterms:created>
  <dcterms:modified xsi:type="dcterms:W3CDTF">2023-08-21T18:40:00Z</dcterms:modified>
</cp:coreProperties>
</file>