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21FEC364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3A37D7">
        <w:rPr>
          <w:rFonts w:ascii="Arial" w:hAnsi="Arial" w:cs="Arial"/>
          <w:sz w:val="24"/>
        </w:rPr>
        <w:t>4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57BBD5C5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3A37D7">
        <w:rPr>
          <w:rFonts w:ascii="Arial" w:hAnsi="Arial" w:cs="Arial"/>
          <w:sz w:val="24"/>
        </w:rPr>
        <w:t>4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692B7C9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5A18FA7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21100C3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15725DC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7544DC7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83891A7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D387CA5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B12C30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28B7B3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9CF90A0" w14:textId="77777777" w:rsidR="00C02608" w:rsidRPr="00FE28A3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69F0B0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F434E6E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24982C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AEE8B07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C586A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6F9A9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2E7A163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B27144E" w14:textId="77777777" w:rsidR="00CE7B80" w:rsidRPr="00FE28A3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542B6C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2AADAA1D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166306" w:rsidRPr="00166306">
        <w:rPr>
          <w:rFonts w:ascii="Arial" w:hAnsi="Arial" w:cs="Arial"/>
          <w:b/>
          <w:sz w:val="24"/>
          <w:szCs w:val="24"/>
        </w:rPr>
        <w:t xml:space="preserve">ASSOCIAÇÃO </w:t>
      </w:r>
      <w:r w:rsidR="005D648C">
        <w:rPr>
          <w:rFonts w:ascii="Arial" w:hAnsi="Arial" w:cs="Arial"/>
          <w:b/>
          <w:sz w:val="24"/>
          <w:szCs w:val="24"/>
        </w:rPr>
        <w:t xml:space="preserve">ESPORTIVA E RECREATIVA </w:t>
      </w:r>
      <w:r w:rsidR="003A37D7">
        <w:rPr>
          <w:rFonts w:ascii="Arial" w:hAnsi="Arial" w:cs="Arial"/>
          <w:b/>
          <w:sz w:val="24"/>
          <w:szCs w:val="24"/>
        </w:rPr>
        <w:t>INDEPENDENTE</w:t>
      </w:r>
      <w:r w:rsidR="00166306" w:rsidRPr="00BC246F">
        <w:rPr>
          <w:rFonts w:ascii="Arial" w:hAnsi="Arial" w:cs="Arial"/>
          <w:sz w:val="24"/>
          <w:szCs w:val="24"/>
        </w:rPr>
        <w:t xml:space="preserve">, </w:t>
      </w:r>
      <w:r w:rsidR="00166306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3A37D7">
        <w:rPr>
          <w:rFonts w:ascii="Arial" w:hAnsi="Arial" w:cs="Arial"/>
          <w:sz w:val="24"/>
          <w:szCs w:val="24"/>
        </w:rPr>
        <w:t>78.494.507/0001-36</w:t>
      </w:r>
      <w:r w:rsidR="00166306" w:rsidRPr="00166306">
        <w:rPr>
          <w:rFonts w:ascii="Arial" w:hAnsi="Arial" w:cs="Arial"/>
          <w:sz w:val="24"/>
          <w:szCs w:val="24"/>
        </w:rPr>
        <w:t xml:space="preserve">, com sede à </w:t>
      </w:r>
      <w:r w:rsidR="003A37D7">
        <w:rPr>
          <w:rFonts w:ascii="Arial" w:hAnsi="Arial" w:cs="Arial"/>
          <w:sz w:val="24"/>
          <w:szCs w:val="24"/>
        </w:rPr>
        <w:t xml:space="preserve">Estrada de </w:t>
      </w:r>
      <w:r w:rsidR="005D648C">
        <w:rPr>
          <w:rFonts w:ascii="Arial" w:hAnsi="Arial" w:cs="Arial"/>
          <w:sz w:val="24"/>
          <w:szCs w:val="24"/>
        </w:rPr>
        <w:t xml:space="preserve">Linha </w:t>
      </w:r>
      <w:r w:rsidR="003A37D7">
        <w:rPr>
          <w:rFonts w:ascii="Arial" w:hAnsi="Arial" w:cs="Arial"/>
          <w:sz w:val="24"/>
          <w:szCs w:val="24"/>
        </w:rPr>
        <w:t>Canela</w:t>
      </w:r>
      <w:r w:rsidR="00166306" w:rsidRPr="00166306">
        <w:rPr>
          <w:rFonts w:ascii="Arial" w:hAnsi="Arial" w:cs="Arial"/>
          <w:sz w:val="24"/>
          <w:szCs w:val="24"/>
        </w:rPr>
        <w:t>,</w:t>
      </w:r>
      <w:r w:rsidR="005D648C">
        <w:rPr>
          <w:rFonts w:ascii="Arial" w:hAnsi="Arial" w:cs="Arial"/>
          <w:sz w:val="24"/>
          <w:szCs w:val="24"/>
        </w:rPr>
        <w:t xml:space="preserve"> s/n,</w:t>
      </w:r>
      <w:r w:rsidR="00166306" w:rsidRPr="00166306">
        <w:rPr>
          <w:rFonts w:ascii="Arial" w:hAnsi="Arial" w:cs="Arial"/>
          <w:sz w:val="24"/>
          <w:szCs w:val="24"/>
        </w:rPr>
        <w:t xml:space="preserve"> Zona Rural,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0DBB08" w14:textId="11CCE2CC" w:rsidR="005C1C30" w:rsidRDefault="005C1C30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atividades esportivas, recreativas, culturais, sociais e educacionais,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5068535C" w14:textId="1E9CFFCA" w:rsidR="00B071EF" w:rsidRPr="003B6BA6" w:rsidRDefault="00DE11E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4D52C251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AF58BB8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4B437825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3A37D7" w:rsidRPr="003A37D7">
        <w:rPr>
          <w:rFonts w:ascii="Arial" w:hAnsi="Arial" w:cs="Arial"/>
          <w:sz w:val="24"/>
          <w:szCs w:val="24"/>
        </w:rPr>
        <w:t>ASSOCIAÇÃO ESPORTIVA E RECREATIVA INDEPENDENTE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7360B996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 w:rsidRPr="008C17F7">
        <w:rPr>
          <w:rFonts w:ascii="Arial" w:hAnsi="Arial" w:cs="Arial"/>
          <w:sz w:val="24"/>
          <w:szCs w:val="24"/>
        </w:rPr>
        <w:t xml:space="preserve">, </w:t>
      </w:r>
      <w:r w:rsidR="008C17F7" w:rsidRPr="008C17F7">
        <w:rPr>
          <w:rFonts w:ascii="Arial" w:hAnsi="Arial" w:cs="Arial"/>
          <w:sz w:val="24"/>
          <w:szCs w:val="24"/>
        </w:rPr>
        <w:t>22</w:t>
      </w:r>
      <w:r w:rsidR="009F1155" w:rsidRPr="008C17F7">
        <w:rPr>
          <w:rFonts w:ascii="Arial" w:hAnsi="Arial" w:cs="Arial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82D9F" w14:textId="77777777" w:rsidR="00373A33" w:rsidRDefault="00373A33" w:rsidP="00FE28A3">
      <w:pPr>
        <w:spacing w:after="0" w:line="240" w:lineRule="auto"/>
      </w:pPr>
      <w:r>
        <w:separator/>
      </w:r>
    </w:p>
  </w:endnote>
  <w:endnote w:type="continuationSeparator" w:id="0">
    <w:p w14:paraId="31CD8E22" w14:textId="77777777" w:rsidR="00373A33" w:rsidRDefault="00373A33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7BB8" w14:textId="77777777" w:rsidR="00373A33" w:rsidRDefault="00373A33" w:rsidP="00FE28A3">
      <w:pPr>
        <w:spacing w:after="0" w:line="240" w:lineRule="auto"/>
      </w:pPr>
      <w:r>
        <w:separator/>
      </w:r>
    </w:p>
  </w:footnote>
  <w:footnote w:type="continuationSeparator" w:id="0">
    <w:p w14:paraId="3B2D8244" w14:textId="77777777" w:rsidR="00373A33" w:rsidRDefault="00373A33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759B"/>
    <w:rsid w:val="00346297"/>
    <w:rsid w:val="00346CAD"/>
    <w:rsid w:val="003619E3"/>
    <w:rsid w:val="00373A33"/>
    <w:rsid w:val="00390694"/>
    <w:rsid w:val="00395542"/>
    <w:rsid w:val="003A37D7"/>
    <w:rsid w:val="003B6BA6"/>
    <w:rsid w:val="00433E92"/>
    <w:rsid w:val="004876E9"/>
    <w:rsid w:val="004B18C7"/>
    <w:rsid w:val="005A6B77"/>
    <w:rsid w:val="005B68F0"/>
    <w:rsid w:val="005C1C30"/>
    <w:rsid w:val="005D648C"/>
    <w:rsid w:val="005F7E98"/>
    <w:rsid w:val="00616F42"/>
    <w:rsid w:val="0065628E"/>
    <w:rsid w:val="006D6CDA"/>
    <w:rsid w:val="00794809"/>
    <w:rsid w:val="007D369E"/>
    <w:rsid w:val="0080471E"/>
    <w:rsid w:val="008334F2"/>
    <w:rsid w:val="00854B13"/>
    <w:rsid w:val="008B3C50"/>
    <w:rsid w:val="008C17F7"/>
    <w:rsid w:val="00905554"/>
    <w:rsid w:val="00967663"/>
    <w:rsid w:val="009E5C61"/>
    <w:rsid w:val="009F1155"/>
    <w:rsid w:val="00A27828"/>
    <w:rsid w:val="00A5501C"/>
    <w:rsid w:val="00A659B5"/>
    <w:rsid w:val="00A8241F"/>
    <w:rsid w:val="00AA1F31"/>
    <w:rsid w:val="00AA3EAC"/>
    <w:rsid w:val="00B071EF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521C6"/>
    <w:rsid w:val="00DD5A0D"/>
    <w:rsid w:val="00DE11E6"/>
    <w:rsid w:val="00DF38A4"/>
    <w:rsid w:val="00E50F59"/>
    <w:rsid w:val="00E56E79"/>
    <w:rsid w:val="00ED4D99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Ti</cp:lastModifiedBy>
  <cp:revision>4</cp:revision>
  <cp:lastPrinted>2019-02-08T16:54:00Z</cp:lastPrinted>
  <dcterms:created xsi:type="dcterms:W3CDTF">2023-08-15T20:27:00Z</dcterms:created>
  <dcterms:modified xsi:type="dcterms:W3CDTF">2023-08-21T18:05:00Z</dcterms:modified>
</cp:coreProperties>
</file>