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54E7" w14:textId="77777777" w:rsidR="00234793" w:rsidRPr="00DF340E" w:rsidRDefault="00F864BA" w:rsidP="00596DAC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596DAC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0A4BB1FF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347585">
        <w:rPr>
          <w:rFonts w:ascii="Bookman Old Style" w:hAnsi="Bookman Old Style"/>
          <w:sz w:val="22"/>
          <w:szCs w:val="22"/>
        </w:rPr>
        <w:t>4</w:t>
      </w:r>
      <w:r w:rsidR="00D235E8">
        <w:rPr>
          <w:rFonts w:ascii="Bookman Old Style" w:hAnsi="Bookman Old Style"/>
          <w:sz w:val="22"/>
          <w:szCs w:val="22"/>
        </w:rPr>
        <w:t>77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D235E8">
        <w:rPr>
          <w:rFonts w:ascii="Bookman Old Style" w:hAnsi="Bookman Old Style"/>
          <w:sz w:val="22"/>
          <w:szCs w:val="22"/>
        </w:rPr>
        <w:t>02</w:t>
      </w:r>
      <w:r w:rsidRPr="00DF340E">
        <w:rPr>
          <w:rFonts w:ascii="Bookman Old Style" w:hAnsi="Bookman Old Style"/>
          <w:sz w:val="22"/>
          <w:szCs w:val="22"/>
        </w:rPr>
        <w:t xml:space="preserve"> DE </w:t>
      </w:r>
      <w:r w:rsidR="00D235E8">
        <w:rPr>
          <w:rFonts w:ascii="Bookman Old Style" w:hAnsi="Bookman Old Style"/>
          <w:sz w:val="22"/>
          <w:szCs w:val="22"/>
        </w:rPr>
        <w:t>FEVEREIRO</w:t>
      </w:r>
      <w:r w:rsidR="00B52788" w:rsidRPr="00DF340E">
        <w:rPr>
          <w:rFonts w:ascii="Bookman Old Style" w:hAnsi="Bookman Old Style"/>
          <w:sz w:val="22"/>
          <w:szCs w:val="22"/>
        </w:rPr>
        <w:t xml:space="preserve"> </w:t>
      </w:r>
      <w:r w:rsidRPr="00DF340E">
        <w:rPr>
          <w:rFonts w:ascii="Bookman Old Style" w:hAnsi="Bookman Old Style"/>
          <w:sz w:val="22"/>
          <w:szCs w:val="22"/>
        </w:rPr>
        <w:t>DE 20</w:t>
      </w:r>
      <w:r w:rsidR="00DF3B1A">
        <w:rPr>
          <w:rFonts w:ascii="Bookman Old Style" w:hAnsi="Bookman Old Style"/>
          <w:sz w:val="22"/>
          <w:szCs w:val="22"/>
        </w:rPr>
        <w:t>2</w:t>
      </w:r>
      <w:r w:rsidR="00D235E8">
        <w:rPr>
          <w:rFonts w:ascii="Bookman Old Style" w:hAnsi="Bookman Old Style"/>
          <w:sz w:val="22"/>
          <w:szCs w:val="22"/>
        </w:rPr>
        <w:t>4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580CB845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>O Prefeito Municipal</w:t>
      </w:r>
      <w:r w:rsidR="00D235E8">
        <w:rPr>
          <w:rFonts w:ascii="Bookman Old Style" w:hAnsi="Bookman Old Style"/>
        </w:rPr>
        <w:t xml:space="preserve"> em exercício</w:t>
      </w:r>
      <w:r w:rsidRPr="00DF340E">
        <w:rPr>
          <w:rFonts w:ascii="Bookman Old Style" w:hAnsi="Bookman Old Style"/>
        </w:rPr>
        <w:t xml:space="preserve">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2D7AEEF0" w14:textId="413897F2" w:rsidR="00CA1D3B" w:rsidRPr="00D235E8" w:rsidRDefault="00DF33B0" w:rsidP="00D235E8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D235E8">
        <w:rPr>
          <w:rFonts w:ascii="Bookman Old Style" w:hAnsi="Bookman Old Style" w:cs="Arial"/>
          <w:b/>
          <w:bCs/>
        </w:rPr>
        <w:t>JAQUELINE APARECIDA GIRARDI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D235E8" w:rsidRPr="00D235E8">
        <w:rPr>
          <w:rFonts w:ascii="Bookman Old Style" w:hAnsi="Bookman Old Style" w:cs="Arial"/>
        </w:rPr>
        <w:t>ocupante do cargo de Técnica em Enfermagem, Lotada na Secretaria Municipal de Saúde e Assistência Social</w:t>
      </w:r>
      <w:r w:rsidR="000A2883" w:rsidRPr="00DF340E">
        <w:rPr>
          <w:rFonts w:ascii="Bookman Old Style" w:hAnsi="Bookman Old Style"/>
        </w:rPr>
        <w:t xml:space="preserve">, com férias registradas para o período de </w:t>
      </w:r>
      <w:r w:rsidR="00D235E8" w:rsidRPr="00D235E8">
        <w:rPr>
          <w:rFonts w:ascii="Bookman Old Style" w:hAnsi="Bookman Old Style" w:cs="Arial"/>
        </w:rPr>
        <w:t>01/02/2024 à 20/02/2024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347585">
        <w:rPr>
          <w:rFonts w:ascii="Bookman Old Style" w:hAnsi="Bookman Old Style"/>
        </w:rPr>
        <w:t>6</w:t>
      </w:r>
      <w:r w:rsidR="00596DAC">
        <w:rPr>
          <w:rFonts w:ascii="Bookman Old Style" w:hAnsi="Bookman Old Style"/>
        </w:rPr>
        <w:t>1</w:t>
      </w:r>
      <w:r w:rsidR="00D235E8">
        <w:rPr>
          <w:rFonts w:ascii="Bookman Old Style" w:hAnsi="Bookman Old Style"/>
        </w:rPr>
        <w:t>86</w:t>
      </w:r>
      <w:r w:rsidR="002E3DB4" w:rsidRPr="002E3DB4">
        <w:rPr>
          <w:rFonts w:ascii="Bookman Old Style" w:hAnsi="Bookman Old Style"/>
        </w:rPr>
        <w:t>,</w:t>
      </w:r>
      <w:r w:rsidR="00D235E8">
        <w:rPr>
          <w:rFonts w:ascii="Bookman Old Style" w:hAnsi="Bookman Old Style"/>
        </w:rPr>
        <w:t xml:space="preserve"> de</w:t>
      </w:r>
      <w:r w:rsidR="002E3DB4" w:rsidRPr="002E3DB4">
        <w:rPr>
          <w:rFonts w:ascii="Bookman Old Style" w:hAnsi="Bookman Old Style"/>
        </w:rPr>
        <w:t xml:space="preserve"> </w:t>
      </w:r>
      <w:r w:rsidR="00D235E8">
        <w:rPr>
          <w:rFonts w:ascii="Bookman Old Style" w:hAnsi="Bookman Old Style"/>
        </w:rPr>
        <w:t>25 de janeiro de 2024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D235E8">
        <w:rPr>
          <w:rFonts w:ascii="Bookman Old Style" w:hAnsi="Bookman Old Style"/>
        </w:rPr>
        <w:t>nos dias</w:t>
      </w:r>
      <w:r w:rsidR="00DE11BD">
        <w:rPr>
          <w:rFonts w:ascii="Bookman Old Style" w:hAnsi="Bookman Old Style"/>
        </w:rPr>
        <w:t xml:space="preserve"> </w:t>
      </w:r>
      <w:r w:rsidR="00D235E8">
        <w:rPr>
          <w:rFonts w:ascii="Bookman Old Style" w:hAnsi="Bookman Old Style"/>
        </w:rPr>
        <w:t xml:space="preserve">05 e 06 </w:t>
      </w:r>
      <w:r w:rsidR="008A2526">
        <w:rPr>
          <w:rFonts w:ascii="Bookman Old Style" w:hAnsi="Bookman Old Style"/>
        </w:rPr>
        <w:t xml:space="preserve"> de </w:t>
      </w:r>
      <w:r w:rsidR="00D235E8">
        <w:rPr>
          <w:rFonts w:ascii="Bookman Old Style" w:hAnsi="Bookman Old Style"/>
        </w:rPr>
        <w:t>fevereiro</w:t>
      </w:r>
      <w:r w:rsidR="00A46BAE">
        <w:rPr>
          <w:rFonts w:ascii="Bookman Old Style" w:hAnsi="Bookman Old Style"/>
        </w:rPr>
        <w:t xml:space="preserve"> de 202</w:t>
      </w:r>
      <w:r w:rsidR="00D235E8">
        <w:rPr>
          <w:rFonts w:ascii="Bookman Old Style" w:hAnsi="Bookman Old Style"/>
        </w:rPr>
        <w:t>4</w:t>
      </w:r>
      <w:r w:rsidR="000A2883" w:rsidRPr="00DF340E">
        <w:rPr>
          <w:rFonts w:ascii="Bookman Old Style" w:hAnsi="Bookman Old Style"/>
        </w:rPr>
        <w:t xml:space="preserve">, </w:t>
      </w:r>
      <w:r w:rsidR="00D235E8">
        <w:rPr>
          <w:rFonts w:ascii="Bookman Old Style" w:hAnsi="Bookman Old Style"/>
        </w:rPr>
        <w:t>a mesma precisa participar da formação da Escuta especializada realizada pelo departamento de assistência social nos dias citados a cima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3F8D5F39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D235E8">
        <w:rPr>
          <w:rFonts w:ascii="Bookman Old Style" w:hAnsi="Bookman Old Style"/>
        </w:rPr>
        <w:t>02</w:t>
      </w:r>
      <w:r w:rsidR="00F864BA">
        <w:rPr>
          <w:rFonts w:ascii="Bookman Old Style" w:hAnsi="Bookman Old Style"/>
        </w:rPr>
        <w:t xml:space="preserve"> de </w:t>
      </w:r>
      <w:r w:rsidR="00D235E8">
        <w:rPr>
          <w:rFonts w:ascii="Bookman Old Style" w:hAnsi="Bookman Old Style"/>
        </w:rPr>
        <w:t>fevereiro</w:t>
      </w:r>
      <w:r w:rsidR="00F864BA">
        <w:rPr>
          <w:rFonts w:ascii="Bookman Old Style" w:hAnsi="Bookman Old Style"/>
        </w:rPr>
        <w:t xml:space="preserve"> de 202</w:t>
      </w:r>
      <w:r w:rsidR="00D235E8">
        <w:rPr>
          <w:rFonts w:ascii="Bookman Old Style" w:hAnsi="Bookman Old Style"/>
        </w:rPr>
        <w:t>4</w:t>
      </w:r>
      <w:r w:rsidRPr="00DF340E">
        <w:rPr>
          <w:rFonts w:ascii="Bookman Old Style" w:hAnsi="Bookman Old Style"/>
        </w:rPr>
        <w:t>.</w:t>
      </w: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3C6D3DD0" w:rsidR="00D27039" w:rsidRPr="00DF340E" w:rsidRDefault="00D235E8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FERNANDO ALVES CORREA</w:t>
      </w:r>
    </w:p>
    <w:p w14:paraId="282BEDAB" w14:textId="65A50D44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  <w:r w:rsidR="00D235E8">
        <w:rPr>
          <w:rFonts w:ascii="Bookman Old Style" w:hAnsi="Bookman Old Style" w:cs="Arial"/>
          <w:b/>
        </w:rPr>
        <w:t xml:space="preserve"> EM EXERCÍCIO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2A697E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A9D9" w14:textId="77777777" w:rsidR="002A697E" w:rsidRDefault="002A697E">
      <w:r>
        <w:separator/>
      </w:r>
    </w:p>
  </w:endnote>
  <w:endnote w:type="continuationSeparator" w:id="0">
    <w:p w14:paraId="58C5D5B2" w14:textId="77777777" w:rsidR="002A697E" w:rsidRDefault="002A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3CDA" w14:textId="77777777" w:rsidR="002A697E" w:rsidRDefault="002A697E">
      <w:r>
        <w:separator/>
      </w:r>
    </w:p>
  </w:footnote>
  <w:footnote w:type="continuationSeparator" w:id="0">
    <w:p w14:paraId="364C38A5" w14:textId="77777777" w:rsidR="002A697E" w:rsidRDefault="002A6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4A1D"/>
    <w:rsid w:val="000A2883"/>
    <w:rsid w:val="000A4A2D"/>
    <w:rsid w:val="000B0AE9"/>
    <w:rsid w:val="000B56D8"/>
    <w:rsid w:val="000D3CDF"/>
    <w:rsid w:val="000E2A9C"/>
    <w:rsid w:val="00101627"/>
    <w:rsid w:val="00103D6C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697E"/>
    <w:rsid w:val="002A7534"/>
    <w:rsid w:val="002D1C57"/>
    <w:rsid w:val="002E3DB4"/>
    <w:rsid w:val="00310B8B"/>
    <w:rsid w:val="0032102A"/>
    <w:rsid w:val="00346BED"/>
    <w:rsid w:val="00347585"/>
    <w:rsid w:val="00374164"/>
    <w:rsid w:val="00383C19"/>
    <w:rsid w:val="00387887"/>
    <w:rsid w:val="00392372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96DAC"/>
    <w:rsid w:val="005A1D00"/>
    <w:rsid w:val="005A5F82"/>
    <w:rsid w:val="005B46A6"/>
    <w:rsid w:val="005B718C"/>
    <w:rsid w:val="005C4566"/>
    <w:rsid w:val="005D1F9E"/>
    <w:rsid w:val="00615430"/>
    <w:rsid w:val="006A23BA"/>
    <w:rsid w:val="006A5756"/>
    <w:rsid w:val="006C6F21"/>
    <w:rsid w:val="006E5E52"/>
    <w:rsid w:val="006F30C4"/>
    <w:rsid w:val="006F70FF"/>
    <w:rsid w:val="00717997"/>
    <w:rsid w:val="00790360"/>
    <w:rsid w:val="007A529E"/>
    <w:rsid w:val="007B2F97"/>
    <w:rsid w:val="007B7782"/>
    <w:rsid w:val="007D0B67"/>
    <w:rsid w:val="007D6DD9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B0136B"/>
    <w:rsid w:val="00B52788"/>
    <w:rsid w:val="00C21717"/>
    <w:rsid w:val="00C234CF"/>
    <w:rsid w:val="00C25216"/>
    <w:rsid w:val="00C42A5F"/>
    <w:rsid w:val="00C54C37"/>
    <w:rsid w:val="00C56E70"/>
    <w:rsid w:val="00C57A0F"/>
    <w:rsid w:val="00C81F3A"/>
    <w:rsid w:val="00C82410"/>
    <w:rsid w:val="00C905D6"/>
    <w:rsid w:val="00C9516D"/>
    <w:rsid w:val="00CA1D3B"/>
    <w:rsid w:val="00CC4230"/>
    <w:rsid w:val="00CD42ED"/>
    <w:rsid w:val="00CE07C9"/>
    <w:rsid w:val="00D11EEA"/>
    <w:rsid w:val="00D235E8"/>
    <w:rsid w:val="00D27039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2020-02-18T19:10:00Z</cp:lastPrinted>
  <dcterms:created xsi:type="dcterms:W3CDTF">2024-02-02T18:45:00Z</dcterms:created>
  <dcterms:modified xsi:type="dcterms:W3CDTF">2024-02-02T18:52:00Z</dcterms:modified>
</cp:coreProperties>
</file>