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35127603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700B8C">
        <w:rPr>
          <w:rFonts w:ascii="Bookman Old Style" w:hAnsi="Bookman Old Style"/>
          <w:b/>
          <w:sz w:val="22"/>
          <w:szCs w:val="22"/>
        </w:rPr>
        <w:t>504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700B8C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700B8C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7B2A4251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541CA0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41CA0">
        <w:rPr>
          <w:rFonts w:ascii="Bookman Old Style" w:hAnsi="Bookman Old Style" w:cs="Tahoma"/>
          <w:b/>
          <w:bCs/>
          <w:sz w:val="22"/>
          <w:szCs w:val="22"/>
        </w:rPr>
        <w:t>MARIA DAL BOSCO CONTE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541CA0">
        <w:rPr>
          <w:rFonts w:ascii="Bookman Old Style" w:hAnsi="Bookman Old Style" w:cs="Tahoma"/>
          <w:sz w:val="22"/>
          <w:szCs w:val="22"/>
        </w:rPr>
        <w:t>Diretora de Departamento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8850C5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541CA0">
        <w:rPr>
          <w:rFonts w:ascii="Bookman Old Style" w:hAnsi="Bookman Old Style" w:cs="Tahoma"/>
          <w:sz w:val="22"/>
          <w:szCs w:val="22"/>
        </w:rPr>
        <w:t xml:space="preserve">Saúde e Assistência Social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541CA0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541CA0" w:rsidRPr="00541CA0">
        <w:rPr>
          <w:rFonts w:ascii="Bookman Old Style" w:hAnsi="Bookman Old Style" w:cs="Tahoma"/>
          <w:sz w:val="22"/>
          <w:szCs w:val="22"/>
        </w:rPr>
        <w:t>5161, de 04 de janeiro de 2021</w:t>
      </w:r>
      <w:r w:rsidR="00541CA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20234938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541CA0" w:rsidRPr="00541CA0">
        <w:rPr>
          <w:rFonts w:ascii="Bookman Old Style" w:hAnsi="Bookman Old Style" w:cs="Tahoma"/>
          <w:sz w:val="22"/>
          <w:szCs w:val="22"/>
        </w:rPr>
        <w:t>5161, de 04 de janeiro de 2021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0B030C8C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700B8C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700B8C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36E44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C3FEC"/>
    <w:rsid w:val="006D23B7"/>
    <w:rsid w:val="006D487D"/>
    <w:rsid w:val="006F2340"/>
    <w:rsid w:val="006F66AE"/>
    <w:rsid w:val="00700B8C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295"/>
    <w:rsid w:val="009C082C"/>
    <w:rsid w:val="009D48CD"/>
    <w:rsid w:val="009F1519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025E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2024-11-13T17:16:00Z</dcterms:created>
  <dcterms:modified xsi:type="dcterms:W3CDTF">2024-12-06T17:07:00Z</dcterms:modified>
</cp:coreProperties>
</file>