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1FE5" w14:textId="77777777" w:rsidR="00012BCA" w:rsidRPr="00363C8C" w:rsidRDefault="00012BCA" w:rsidP="000049F8">
      <w:pPr>
        <w:pStyle w:val="Ttulo1"/>
        <w:spacing w:line="360" w:lineRule="auto"/>
        <w:jc w:val="left"/>
        <w:rPr>
          <w:rFonts w:ascii="Bookman Old Style" w:hAnsi="Bookman Old Style"/>
          <w:sz w:val="22"/>
          <w:szCs w:val="22"/>
        </w:rPr>
      </w:pPr>
      <w:r w:rsidRPr="00363C8C">
        <w:rPr>
          <w:rFonts w:ascii="Bookman Old Style" w:hAnsi="Bookman Old Style"/>
          <w:sz w:val="22"/>
          <w:szCs w:val="22"/>
        </w:rPr>
        <w:t>ESTADO DE SANTA CATARINA</w:t>
      </w:r>
    </w:p>
    <w:p w14:paraId="0B280613" w14:textId="15AF0F5B" w:rsidR="00012BCA" w:rsidRPr="00363C8C" w:rsidRDefault="008F2428" w:rsidP="00363C8C">
      <w:pPr>
        <w:spacing w:after="0" w:line="360" w:lineRule="auto"/>
        <w:rPr>
          <w:rFonts w:ascii="Bookman Old Style" w:hAnsi="Bookman Old Style"/>
          <w:b/>
        </w:rPr>
      </w:pPr>
      <w:r w:rsidRPr="00363C8C">
        <w:rPr>
          <w:rFonts w:ascii="Bookman Old Style" w:hAnsi="Bookman Old Style"/>
          <w:b/>
        </w:rPr>
        <w:t>MUNICÍPIO</w:t>
      </w:r>
      <w:r w:rsidR="00012BCA" w:rsidRPr="00363C8C">
        <w:rPr>
          <w:rFonts w:ascii="Bookman Old Style" w:hAnsi="Bookman Old Style"/>
          <w:b/>
        </w:rPr>
        <w:t xml:space="preserve"> DE FORMOSA DO SUL</w:t>
      </w:r>
    </w:p>
    <w:p w14:paraId="197DC8C4" w14:textId="77777777" w:rsidR="00060F7B" w:rsidRPr="00363C8C" w:rsidRDefault="00060F7B" w:rsidP="00071DDB">
      <w:pPr>
        <w:spacing w:after="0" w:line="240" w:lineRule="auto"/>
        <w:rPr>
          <w:rFonts w:ascii="Bookman Old Style" w:hAnsi="Bookman Old Style"/>
        </w:rPr>
      </w:pPr>
    </w:p>
    <w:p w14:paraId="5453EB0A" w14:textId="44AA6D4D" w:rsidR="006376E7" w:rsidRPr="00363C8C" w:rsidRDefault="00363C8C" w:rsidP="00363C8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363C8C">
        <w:rPr>
          <w:rFonts w:ascii="Bookman Old Style" w:hAnsi="Bookman Old Style" w:cs="Arial"/>
          <w:b/>
          <w:bCs/>
        </w:rPr>
        <w:t>LEI MUNICIPAL Nº 941, DE 1</w:t>
      </w:r>
      <w:r w:rsidR="00C363B7">
        <w:rPr>
          <w:rFonts w:ascii="Bookman Old Style" w:hAnsi="Bookman Old Style" w:cs="Arial"/>
          <w:b/>
          <w:bCs/>
        </w:rPr>
        <w:t>9</w:t>
      </w:r>
      <w:r w:rsidRPr="00363C8C">
        <w:rPr>
          <w:rFonts w:ascii="Bookman Old Style" w:hAnsi="Bookman Old Style" w:cs="Arial"/>
          <w:b/>
          <w:bCs/>
        </w:rPr>
        <w:t xml:space="preserve"> DE MARÇO DE 2025</w:t>
      </w:r>
    </w:p>
    <w:p w14:paraId="326CCE6D" w14:textId="77777777" w:rsidR="00060F7B" w:rsidRPr="00363C8C" w:rsidRDefault="00060F7B" w:rsidP="00071D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</w:p>
    <w:p w14:paraId="133805BD" w14:textId="70B45ED5" w:rsidR="006376E7" w:rsidRPr="00363C8C" w:rsidRDefault="00C85B07" w:rsidP="0048407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Bookman Old Style" w:hAnsi="Bookman Old Style"/>
          <w:b/>
        </w:rPr>
      </w:pPr>
      <w:r w:rsidRPr="00363C8C">
        <w:rPr>
          <w:rFonts w:ascii="Bookman Old Style" w:hAnsi="Bookman Old Style"/>
          <w:b/>
        </w:rPr>
        <w:t xml:space="preserve">ALTERA </w:t>
      </w:r>
      <w:r w:rsidR="009C3993" w:rsidRPr="00363C8C">
        <w:rPr>
          <w:rFonts w:ascii="Bookman Old Style" w:hAnsi="Bookman Old Style"/>
          <w:b/>
        </w:rPr>
        <w:t>A LEI MUNICIPAL N</w:t>
      </w:r>
      <w:r w:rsidR="000049F8" w:rsidRPr="00363C8C">
        <w:rPr>
          <w:rFonts w:ascii="Bookman Old Style" w:hAnsi="Bookman Old Style"/>
          <w:b/>
        </w:rPr>
        <w:t>.</w:t>
      </w:r>
      <w:r w:rsidR="009C3993" w:rsidRPr="00363C8C">
        <w:rPr>
          <w:rFonts w:ascii="Bookman Old Style" w:hAnsi="Bookman Old Style"/>
          <w:b/>
        </w:rPr>
        <w:t xml:space="preserve"> 708, DE 26 DE DEZEMBRO DE 2017, QUE INSTITUI O PROGRAMA DE APOIO ÀS PROPRIEDADES RURAIS DO MUNICÍPIO DE FORMOSA DO SUL</w:t>
      </w:r>
      <w:r w:rsidR="001A3FC3" w:rsidRPr="00363C8C">
        <w:rPr>
          <w:rFonts w:ascii="Bookman Old Style" w:hAnsi="Bookman Old Style"/>
          <w:b/>
        </w:rPr>
        <w:t>.</w:t>
      </w:r>
    </w:p>
    <w:p w14:paraId="6740EAD7" w14:textId="77777777" w:rsidR="005D7A56" w:rsidRPr="00363C8C" w:rsidRDefault="005D7A56" w:rsidP="0048407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Bookman Old Style" w:hAnsi="Bookman Old Style"/>
          <w:b/>
        </w:rPr>
      </w:pPr>
    </w:p>
    <w:p w14:paraId="407E2960" w14:textId="77777777" w:rsidR="00060F7B" w:rsidRPr="00363C8C" w:rsidRDefault="00060F7B" w:rsidP="00071D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</w:p>
    <w:p w14:paraId="43061799" w14:textId="03130D04" w:rsidR="008919B1" w:rsidRPr="00363C8C" w:rsidRDefault="00D06BA7" w:rsidP="00BC0E64">
      <w:pPr>
        <w:spacing w:after="120"/>
        <w:ind w:firstLine="851"/>
        <w:jc w:val="both"/>
        <w:rPr>
          <w:rFonts w:ascii="Bookman Old Style" w:hAnsi="Bookman Old Style"/>
        </w:rPr>
      </w:pPr>
      <w:r w:rsidRPr="00363C8C">
        <w:rPr>
          <w:rFonts w:ascii="Bookman Old Style" w:hAnsi="Bookman Old Style"/>
          <w:b/>
        </w:rPr>
        <w:t>DOVALDO PALMORIO</w:t>
      </w:r>
      <w:r w:rsidR="008919B1" w:rsidRPr="00363C8C">
        <w:rPr>
          <w:rFonts w:ascii="Bookman Old Style" w:hAnsi="Bookman Old Style"/>
        </w:rPr>
        <w:t xml:space="preserve">, </w:t>
      </w:r>
      <w:r w:rsidR="000049F8" w:rsidRPr="00363C8C">
        <w:rPr>
          <w:rFonts w:ascii="Bookman Old Style" w:hAnsi="Bookman Old Style"/>
        </w:rPr>
        <w:t>Prefeito Municipal de Formosa do Sul, Estado de Santa Catarina, no uso de suas atribuições legais, faço saber a todos os habitantes deste Município que a Câmara Municipal aprovou e eu sanciono a seguinte Lei:</w:t>
      </w:r>
    </w:p>
    <w:p w14:paraId="2BD2FA68" w14:textId="77777777" w:rsidR="00DC5EE3" w:rsidRPr="00363C8C" w:rsidRDefault="00DC5EE3" w:rsidP="00BC0E64">
      <w:pPr>
        <w:tabs>
          <w:tab w:val="left" w:pos="2552"/>
        </w:tabs>
        <w:spacing w:after="0"/>
        <w:ind w:firstLine="851"/>
        <w:jc w:val="both"/>
        <w:rPr>
          <w:rFonts w:ascii="Bookman Old Style" w:hAnsi="Bookman Old Style"/>
          <w:b/>
        </w:rPr>
      </w:pPr>
    </w:p>
    <w:p w14:paraId="1683A0C1" w14:textId="77ECCBB4" w:rsidR="00DC5EE3" w:rsidRPr="00363C8C" w:rsidRDefault="00DC5EE3" w:rsidP="00363C8C">
      <w:pPr>
        <w:tabs>
          <w:tab w:val="left" w:pos="2552"/>
        </w:tabs>
        <w:spacing w:after="0"/>
        <w:ind w:firstLine="851"/>
        <w:jc w:val="both"/>
        <w:rPr>
          <w:rFonts w:ascii="Bookman Old Style" w:hAnsi="Bookman Old Style"/>
          <w:b/>
        </w:rPr>
      </w:pPr>
      <w:r w:rsidRPr="00363C8C">
        <w:rPr>
          <w:rFonts w:ascii="Bookman Old Style" w:hAnsi="Bookman Old Style"/>
          <w:b/>
        </w:rPr>
        <w:t xml:space="preserve">Art. 1º </w:t>
      </w:r>
      <w:r w:rsidRPr="00363C8C">
        <w:rPr>
          <w:rFonts w:ascii="Bookman Old Style" w:hAnsi="Bookman Old Style"/>
          <w:bCs/>
        </w:rPr>
        <w:t xml:space="preserve">Fica alterado o § 1º </w:t>
      </w:r>
      <w:r w:rsidR="00961246" w:rsidRPr="00363C8C">
        <w:rPr>
          <w:rFonts w:ascii="Bookman Old Style" w:hAnsi="Bookman Old Style"/>
          <w:bCs/>
        </w:rPr>
        <w:t>e acrescido o § 3º a</w:t>
      </w:r>
      <w:r w:rsidRPr="00363C8C">
        <w:rPr>
          <w:rFonts w:ascii="Bookman Old Style" w:hAnsi="Bookman Old Style"/>
          <w:bCs/>
        </w:rPr>
        <w:t xml:space="preserve">o art. </w:t>
      </w:r>
      <w:r w:rsidR="00F613E2" w:rsidRPr="00363C8C">
        <w:rPr>
          <w:rFonts w:ascii="Bookman Old Style" w:hAnsi="Bookman Old Style"/>
          <w:bCs/>
        </w:rPr>
        <w:t>12</w:t>
      </w:r>
      <w:r w:rsidRPr="00363C8C">
        <w:rPr>
          <w:rFonts w:ascii="Bookman Old Style" w:hAnsi="Bookman Old Style"/>
          <w:bCs/>
        </w:rPr>
        <w:t xml:space="preserve"> da Lei Municipal n. 708, de 26 de dezembro de 2017, que passa</w:t>
      </w:r>
      <w:r w:rsidR="00961246" w:rsidRPr="00363C8C">
        <w:rPr>
          <w:rFonts w:ascii="Bookman Old Style" w:hAnsi="Bookman Old Style"/>
          <w:bCs/>
        </w:rPr>
        <w:t>m</w:t>
      </w:r>
      <w:r w:rsidRPr="00363C8C">
        <w:rPr>
          <w:rFonts w:ascii="Bookman Old Style" w:hAnsi="Bookman Old Style"/>
          <w:bCs/>
        </w:rPr>
        <w:t xml:space="preserve"> a vigorar com a seguinte redação:</w:t>
      </w:r>
    </w:p>
    <w:p w14:paraId="52BAD864" w14:textId="64F5FEDB" w:rsidR="00DC5EE3" w:rsidRPr="00363C8C" w:rsidRDefault="00DC5EE3" w:rsidP="00F613E2">
      <w:pPr>
        <w:tabs>
          <w:tab w:val="left" w:pos="2552"/>
        </w:tabs>
        <w:spacing w:after="0"/>
        <w:ind w:left="2268"/>
        <w:jc w:val="both"/>
        <w:rPr>
          <w:rFonts w:ascii="Bookman Old Style" w:hAnsi="Bookman Old Style"/>
        </w:rPr>
      </w:pPr>
      <w:r w:rsidRPr="00363C8C">
        <w:rPr>
          <w:rFonts w:ascii="Bookman Old Style" w:hAnsi="Bookman Old Style"/>
        </w:rPr>
        <w:t xml:space="preserve">“Art. </w:t>
      </w:r>
      <w:r w:rsidR="00152843" w:rsidRPr="00363C8C">
        <w:rPr>
          <w:rFonts w:ascii="Bookman Old Style" w:hAnsi="Bookman Old Style"/>
        </w:rPr>
        <w:t>12</w:t>
      </w:r>
      <w:r w:rsidRPr="00363C8C">
        <w:rPr>
          <w:rFonts w:ascii="Bookman Old Style" w:hAnsi="Bookman Old Style"/>
        </w:rPr>
        <w:t xml:space="preserve"> </w:t>
      </w:r>
      <w:r w:rsidR="00F613E2" w:rsidRPr="00363C8C">
        <w:rPr>
          <w:rFonts w:ascii="Bookman Old Style" w:hAnsi="Bookman Old Style"/>
        </w:rPr>
        <w:t>[</w:t>
      </w:r>
      <w:r w:rsidRPr="00363C8C">
        <w:rPr>
          <w:rFonts w:ascii="Bookman Old Style" w:hAnsi="Bookman Old Style"/>
        </w:rPr>
        <w:t>...</w:t>
      </w:r>
      <w:r w:rsidR="00F613E2" w:rsidRPr="00363C8C">
        <w:rPr>
          <w:rFonts w:ascii="Bookman Old Style" w:hAnsi="Bookman Old Style"/>
        </w:rPr>
        <w:t>]</w:t>
      </w:r>
    </w:p>
    <w:p w14:paraId="650C5916" w14:textId="77777777" w:rsidR="00DC5EE3" w:rsidRPr="00363C8C" w:rsidRDefault="00DC5EE3" w:rsidP="00F613E2">
      <w:pPr>
        <w:tabs>
          <w:tab w:val="left" w:pos="2552"/>
        </w:tabs>
        <w:spacing w:after="0"/>
        <w:ind w:left="2268"/>
        <w:jc w:val="both"/>
        <w:rPr>
          <w:rFonts w:ascii="Bookman Old Style" w:hAnsi="Bookman Old Style"/>
        </w:rPr>
      </w:pPr>
    </w:p>
    <w:p w14:paraId="5223A51C" w14:textId="524FBAB1" w:rsidR="00961246" w:rsidRDefault="00DC5EE3" w:rsidP="00363C8C">
      <w:pPr>
        <w:tabs>
          <w:tab w:val="left" w:pos="2552"/>
        </w:tabs>
        <w:spacing w:after="0"/>
        <w:ind w:left="2268"/>
        <w:jc w:val="both"/>
        <w:rPr>
          <w:rFonts w:ascii="Bookman Old Style" w:hAnsi="Bookman Old Style"/>
        </w:rPr>
      </w:pPr>
      <w:r w:rsidRPr="00363C8C">
        <w:rPr>
          <w:rFonts w:ascii="Bookman Old Style" w:hAnsi="Bookman Old Style"/>
        </w:rPr>
        <w:t>§ 1º Caso a inseminação não seja realizada pelo próprio produtor, o município poderá subsidiar até 20% (vinte por cento)</w:t>
      </w:r>
      <w:r w:rsidR="00FC1C1D" w:rsidRPr="00363C8C">
        <w:rPr>
          <w:rFonts w:ascii="Bookman Old Style" w:hAnsi="Bookman Old Style"/>
        </w:rPr>
        <w:t xml:space="preserve"> do valor </w:t>
      </w:r>
      <w:r w:rsidR="008147D2" w:rsidRPr="00363C8C">
        <w:rPr>
          <w:rFonts w:ascii="Bookman Old Style" w:hAnsi="Bookman Old Style"/>
        </w:rPr>
        <w:t>da inseminação realizada, limitada, para fins de subsídio,</w:t>
      </w:r>
      <w:r w:rsidR="00FC1C1D" w:rsidRPr="00363C8C">
        <w:rPr>
          <w:rFonts w:ascii="Bookman Old Style" w:hAnsi="Bookman Old Style"/>
        </w:rPr>
        <w:t xml:space="preserve"> </w:t>
      </w:r>
      <w:r w:rsidRPr="00363C8C">
        <w:rPr>
          <w:rFonts w:ascii="Bookman Old Style" w:hAnsi="Bookman Old Style"/>
        </w:rPr>
        <w:t>ao teto máximo de R$ 40,00 (quarenta) reais, nos termos e condições definidas por meio de contratação administrativa.</w:t>
      </w:r>
    </w:p>
    <w:p w14:paraId="12D32908" w14:textId="77777777" w:rsidR="00363C8C" w:rsidRPr="00363C8C" w:rsidRDefault="00363C8C" w:rsidP="00363C8C">
      <w:pPr>
        <w:tabs>
          <w:tab w:val="left" w:pos="2552"/>
        </w:tabs>
        <w:spacing w:after="0"/>
        <w:ind w:left="2268"/>
        <w:jc w:val="both"/>
        <w:rPr>
          <w:rFonts w:ascii="Bookman Old Style" w:hAnsi="Bookman Old Style"/>
        </w:rPr>
      </w:pPr>
    </w:p>
    <w:p w14:paraId="6084702C" w14:textId="4E899A28" w:rsidR="00961246" w:rsidRPr="00363C8C" w:rsidRDefault="00961246" w:rsidP="00961246">
      <w:pPr>
        <w:tabs>
          <w:tab w:val="left" w:pos="2552"/>
        </w:tabs>
        <w:spacing w:after="0"/>
        <w:ind w:left="2268"/>
        <w:jc w:val="both"/>
        <w:rPr>
          <w:rFonts w:ascii="Bookman Old Style" w:hAnsi="Bookman Old Style"/>
        </w:rPr>
      </w:pPr>
      <w:r w:rsidRPr="00363C8C">
        <w:rPr>
          <w:rFonts w:ascii="Bookman Old Style" w:hAnsi="Bookman Old Style"/>
        </w:rPr>
        <w:t>§ 2º [...]</w:t>
      </w:r>
    </w:p>
    <w:p w14:paraId="53D02AD0" w14:textId="77777777" w:rsidR="00961246" w:rsidRPr="00363C8C" w:rsidRDefault="00961246" w:rsidP="00363C8C">
      <w:pPr>
        <w:tabs>
          <w:tab w:val="left" w:pos="2552"/>
        </w:tabs>
        <w:spacing w:after="0"/>
        <w:jc w:val="both"/>
        <w:rPr>
          <w:rFonts w:ascii="Bookman Old Style" w:hAnsi="Bookman Old Style"/>
        </w:rPr>
      </w:pPr>
    </w:p>
    <w:p w14:paraId="74075DCD" w14:textId="77777777" w:rsidR="00961246" w:rsidRPr="00363C8C" w:rsidRDefault="00961246" w:rsidP="00961246">
      <w:pPr>
        <w:tabs>
          <w:tab w:val="left" w:pos="2552"/>
        </w:tabs>
        <w:spacing w:after="0"/>
        <w:ind w:left="2268"/>
        <w:jc w:val="both"/>
        <w:rPr>
          <w:rFonts w:ascii="Bookman Old Style" w:hAnsi="Bookman Old Style"/>
        </w:rPr>
      </w:pPr>
      <w:r w:rsidRPr="00363C8C">
        <w:rPr>
          <w:rFonts w:ascii="Bookman Old Style" w:hAnsi="Bookman Old Style"/>
        </w:rPr>
        <w:t>§ 3º O valor constante no § 1º deste artigo poderá ser reajustado anualmente por Decreto do Executivo Municipal, mediante a aplicação do Índice Nacional de Preços ao Consumidor Amplo (IPCA), acumulado nos doze meses imediatamente anteriores.”</w:t>
      </w:r>
    </w:p>
    <w:p w14:paraId="5C73C61F" w14:textId="77777777" w:rsidR="00961246" w:rsidRPr="00363C8C" w:rsidRDefault="00961246" w:rsidP="00BC0E64">
      <w:pPr>
        <w:tabs>
          <w:tab w:val="left" w:pos="2552"/>
        </w:tabs>
        <w:spacing w:after="0"/>
        <w:ind w:firstLine="851"/>
        <w:jc w:val="both"/>
        <w:rPr>
          <w:rFonts w:ascii="Bookman Old Style" w:hAnsi="Bookman Old Style"/>
          <w:b/>
        </w:rPr>
      </w:pPr>
    </w:p>
    <w:p w14:paraId="75A9DE42" w14:textId="64F02279" w:rsidR="00BC0E64" w:rsidRPr="00363C8C" w:rsidRDefault="00BC0E64" w:rsidP="00BC0E64">
      <w:pPr>
        <w:tabs>
          <w:tab w:val="left" w:pos="2552"/>
        </w:tabs>
        <w:spacing w:after="0"/>
        <w:ind w:firstLine="851"/>
        <w:jc w:val="both"/>
        <w:rPr>
          <w:rFonts w:ascii="Bookman Old Style" w:hAnsi="Bookman Old Style"/>
        </w:rPr>
      </w:pPr>
      <w:r w:rsidRPr="00363C8C">
        <w:rPr>
          <w:rFonts w:ascii="Bookman Old Style" w:hAnsi="Bookman Old Style"/>
          <w:b/>
        </w:rPr>
        <w:t xml:space="preserve">Art. </w:t>
      </w:r>
      <w:r w:rsidR="00961246" w:rsidRPr="00363C8C">
        <w:rPr>
          <w:rFonts w:ascii="Bookman Old Style" w:hAnsi="Bookman Old Style"/>
          <w:b/>
        </w:rPr>
        <w:t>2</w:t>
      </w:r>
      <w:r w:rsidRPr="00363C8C">
        <w:rPr>
          <w:rFonts w:ascii="Bookman Old Style" w:hAnsi="Bookman Old Style"/>
          <w:b/>
        </w:rPr>
        <w:t xml:space="preserve">º </w:t>
      </w:r>
      <w:r w:rsidRPr="00363C8C">
        <w:rPr>
          <w:rFonts w:ascii="Bookman Old Style" w:hAnsi="Bookman Old Style"/>
          <w:bCs/>
        </w:rPr>
        <w:t>Ficam revogados os §§ 1º e 3°</w:t>
      </w:r>
      <w:r w:rsidRPr="00363C8C">
        <w:rPr>
          <w:rFonts w:ascii="Bookman Old Style" w:hAnsi="Bookman Old Style"/>
        </w:rPr>
        <w:t xml:space="preserve"> do art. 21 da Lei Municipal n. 708, de 26 de dezembro de 2017, que passa ter parágrafo único com a seguinte redação:</w:t>
      </w:r>
    </w:p>
    <w:p w14:paraId="10C07A5F" w14:textId="77777777" w:rsidR="00BC0E64" w:rsidRPr="00363C8C" w:rsidRDefault="00BC0E64" w:rsidP="00BC0E64">
      <w:pPr>
        <w:tabs>
          <w:tab w:val="left" w:pos="2552"/>
        </w:tabs>
        <w:spacing w:after="0" w:line="240" w:lineRule="auto"/>
        <w:ind w:firstLine="1134"/>
        <w:jc w:val="both"/>
        <w:rPr>
          <w:rFonts w:ascii="Bookman Old Style" w:hAnsi="Bookman Old Style"/>
        </w:rPr>
      </w:pPr>
    </w:p>
    <w:p w14:paraId="432353AC" w14:textId="77777777" w:rsidR="00BC0E64" w:rsidRPr="00363C8C" w:rsidRDefault="00BC0E64" w:rsidP="00BC0E64">
      <w:pPr>
        <w:pStyle w:val="Recuodecorpodetexto"/>
        <w:ind w:left="2160"/>
        <w:rPr>
          <w:rFonts w:ascii="Bookman Old Style" w:hAnsi="Bookman Old Style"/>
          <w:b w:val="0"/>
          <w:bCs w:val="0"/>
          <w:szCs w:val="22"/>
        </w:rPr>
      </w:pPr>
      <w:r w:rsidRPr="00363C8C">
        <w:rPr>
          <w:rFonts w:ascii="Bookman Old Style" w:hAnsi="Bookman Old Style"/>
          <w:b w:val="0"/>
          <w:bCs w:val="0"/>
          <w:szCs w:val="22"/>
        </w:rPr>
        <w:t>“Art. 21 [...]</w:t>
      </w:r>
    </w:p>
    <w:p w14:paraId="3D4DBA10" w14:textId="77777777" w:rsidR="00BC0E64" w:rsidRPr="00363C8C" w:rsidRDefault="00BC0E64" w:rsidP="00BC0E64">
      <w:pPr>
        <w:pStyle w:val="Recuodecorpodetexto"/>
        <w:ind w:left="2160"/>
        <w:rPr>
          <w:rFonts w:ascii="Bookman Old Style" w:hAnsi="Bookman Old Style"/>
          <w:b w:val="0"/>
          <w:bCs w:val="0"/>
          <w:szCs w:val="22"/>
        </w:rPr>
      </w:pPr>
    </w:p>
    <w:p w14:paraId="19F79DC0" w14:textId="10C6875E" w:rsidR="00BC0E64" w:rsidRPr="00363C8C" w:rsidRDefault="00BC0E64" w:rsidP="00BC0E64">
      <w:pPr>
        <w:pStyle w:val="Recuodecorpodetexto"/>
        <w:ind w:left="2160"/>
        <w:rPr>
          <w:rFonts w:ascii="Bookman Old Style" w:hAnsi="Bookman Old Style"/>
          <w:b w:val="0"/>
          <w:bCs w:val="0"/>
          <w:szCs w:val="22"/>
        </w:rPr>
      </w:pPr>
      <w:r w:rsidRPr="00363C8C">
        <w:rPr>
          <w:rFonts w:ascii="Bookman Old Style" w:hAnsi="Bookman Old Style"/>
          <w:b w:val="0"/>
          <w:bCs w:val="0"/>
          <w:szCs w:val="22"/>
        </w:rPr>
        <w:t xml:space="preserve">Parágrafo único. O subsídio será de </w:t>
      </w:r>
      <w:r w:rsidR="00EC398F" w:rsidRPr="00363C8C">
        <w:rPr>
          <w:rFonts w:ascii="Bookman Old Style" w:hAnsi="Bookman Old Style"/>
          <w:b w:val="0"/>
          <w:bCs w:val="0"/>
          <w:szCs w:val="22"/>
        </w:rPr>
        <w:t xml:space="preserve">50% (cinquenta por cento) do valor da hora/máquina/ano, limitado o valor da hora ao teto máximo de R$ 300,00 (trezentos reais), </w:t>
      </w:r>
      <w:r w:rsidR="002D3A17" w:rsidRPr="00363C8C">
        <w:rPr>
          <w:rFonts w:ascii="Bookman Old Style" w:hAnsi="Bookman Old Style"/>
          <w:b w:val="0"/>
          <w:bCs w:val="0"/>
          <w:szCs w:val="22"/>
        </w:rPr>
        <w:t>salvo no caso de o serviço ser prestado por equipamento próprio do Município de Formosa do Sul, cujo valor cobrado será o constante do Anexo I desta Lei.”</w:t>
      </w:r>
    </w:p>
    <w:p w14:paraId="6409DA10" w14:textId="77777777" w:rsidR="00BC0E64" w:rsidRPr="00363C8C" w:rsidRDefault="00BC0E64" w:rsidP="00DC5EE3">
      <w:pPr>
        <w:tabs>
          <w:tab w:val="left" w:pos="2552"/>
        </w:tabs>
        <w:spacing w:after="0"/>
        <w:ind w:firstLine="1134"/>
        <w:jc w:val="both"/>
        <w:rPr>
          <w:rFonts w:ascii="Bookman Old Style" w:hAnsi="Bookman Old Style"/>
          <w:b/>
        </w:rPr>
      </w:pPr>
    </w:p>
    <w:p w14:paraId="5C731D7A" w14:textId="70B1FF25" w:rsidR="00961246" w:rsidRPr="00363C8C" w:rsidRDefault="00961246" w:rsidP="00961246">
      <w:pPr>
        <w:tabs>
          <w:tab w:val="left" w:pos="2552"/>
        </w:tabs>
        <w:spacing w:after="0"/>
        <w:ind w:firstLine="851"/>
        <w:jc w:val="both"/>
        <w:rPr>
          <w:rFonts w:ascii="Bookman Old Style" w:hAnsi="Bookman Old Style"/>
          <w:b/>
        </w:rPr>
      </w:pPr>
      <w:r w:rsidRPr="00363C8C">
        <w:rPr>
          <w:rFonts w:ascii="Bookman Old Style" w:hAnsi="Bookman Old Style"/>
          <w:b/>
        </w:rPr>
        <w:t xml:space="preserve">Art. 3º </w:t>
      </w:r>
      <w:r w:rsidRPr="00363C8C">
        <w:rPr>
          <w:rFonts w:ascii="Bookman Old Style" w:hAnsi="Bookman Old Style"/>
          <w:bCs/>
        </w:rPr>
        <w:t>Fica alterado o art. 36 da Lei Municipal n. 708, de 26 de dezembro de 2017, que passa a vigorar com a seguinte redação:</w:t>
      </w:r>
    </w:p>
    <w:p w14:paraId="473EA863" w14:textId="77777777" w:rsidR="00961246" w:rsidRPr="00363C8C" w:rsidRDefault="00961246" w:rsidP="00961246">
      <w:pPr>
        <w:tabs>
          <w:tab w:val="left" w:pos="2552"/>
        </w:tabs>
        <w:spacing w:after="0"/>
        <w:ind w:firstLine="1134"/>
        <w:jc w:val="both"/>
        <w:rPr>
          <w:rFonts w:ascii="Bookman Old Style" w:hAnsi="Bookman Old Style"/>
          <w:b/>
        </w:rPr>
      </w:pPr>
    </w:p>
    <w:p w14:paraId="49CEBA5A" w14:textId="333BB259" w:rsidR="00961246" w:rsidRPr="00363C8C" w:rsidRDefault="00961246" w:rsidP="00961246">
      <w:pPr>
        <w:tabs>
          <w:tab w:val="left" w:pos="2552"/>
        </w:tabs>
        <w:spacing w:after="0"/>
        <w:ind w:left="2268"/>
        <w:jc w:val="both"/>
        <w:rPr>
          <w:rFonts w:ascii="Bookman Old Style" w:hAnsi="Bookman Old Style"/>
        </w:rPr>
      </w:pPr>
      <w:r w:rsidRPr="00363C8C">
        <w:rPr>
          <w:rFonts w:ascii="Bookman Old Style" w:hAnsi="Bookman Old Style"/>
        </w:rPr>
        <w:lastRenderedPageBreak/>
        <w:t>“Art. 36 Os valores estabelecidos no Anexo I desta Lei poderão ser atualizados anualmente por Decreto Municipal, sempre no mês de janeiro, mediante a aplicação do IPCA acumulado no ano imediatamente anterior.”</w:t>
      </w:r>
    </w:p>
    <w:p w14:paraId="0983CAB0" w14:textId="77777777" w:rsidR="00961246" w:rsidRPr="00363C8C" w:rsidRDefault="00961246" w:rsidP="00BC0E64">
      <w:pPr>
        <w:tabs>
          <w:tab w:val="left" w:pos="2552"/>
        </w:tabs>
        <w:spacing w:after="0"/>
        <w:ind w:firstLine="851"/>
        <w:jc w:val="both"/>
        <w:rPr>
          <w:rFonts w:ascii="Bookman Old Style" w:hAnsi="Bookman Old Style"/>
          <w:b/>
        </w:rPr>
      </w:pPr>
    </w:p>
    <w:p w14:paraId="291B9BE4" w14:textId="2B0E4624" w:rsidR="00DC0D94" w:rsidRPr="00363C8C" w:rsidRDefault="00DC0D94" w:rsidP="00DC0D94">
      <w:pPr>
        <w:tabs>
          <w:tab w:val="left" w:pos="2552"/>
        </w:tabs>
        <w:spacing w:after="0"/>
        <w:ind w:firstLine="851"/>
        <w:jc w:val="both"/>
        <w:rPr>
          <w:rFonts w:ascii="Bookman Old Style" w:hAnsi="Bookman Old Style"/>
          <w:b/>
        </w:rPr>
      </w:pPr>
      <w:r w:rsidRPr="00363C8C">
        <w:rPr>
          <w:rFonts w:ascii="Bookman Old Style" w:hAnsi="Bookman Old Style"/>
          <w:b/>
        </w:rPr>
        <w:t xml:space="preserve">Art. 4º </w:t>
      </w:r>
      <w:r w:rsidRPr="00363C8C">
        <w:rPr>
          <w:rFonts w:ascii="Bookman Old Style" w:hAnsi="Bookman Old Style"/>
          <w:bCs/>
        </w:rPr>
        <w:t>Ficam alteradas a Tabela I - Máquinas Pesadas/Valor Hora Máquina e a Tabela II - Caminhões/ Valor Quilômetro Rodado do Anexo I da Lei Municipal n. 708, de 26 de dezembro de 2017, que passam a vigorar nos termos do anexo I desta Lei.</w:t>
      </w:r>
    </w:p>
    <w:p w14:paraId="68956908" w14:textId="77777777" w:rsidR="00961246" w:rsidRPr="00363C8C" w:rsidRDefault="00961246" w:rsidP="00BC0E64">
      <w:pPr>
        <w:tabs>
          <w:tab w:val="left" w:pos="2552"/>
        </w:tabs>
        <w:spacing w:after="0"/>
        <w:ind w:firstLine="851"/>
        <w:jc w:val="both"/>
        <w:rPr>
          <w:rFonts w:ascii="Bookman Old Style" w:hAnsi="Bookman Old Style"/>
          <w:b/>
        </w:rPr>
      </w:pPr>
    </w:p>
    <w:p w14:paraId="331DEB6A" w14:textId="36FEAF85" w:rsidR="00DC5EE3" w:rsidRPr="00363C8C" w:rsidRDefault="00DC5EE3" w:rsidP="00BC0E64">
      <w:pPr>
        <w:tabs>
          <w:tab w:val="left" w:pos="2552"/>
        </w:tabs>
        <w:spacing w:after="0"/>
        <w:ind w:firstLine="851"/>
        <w:jc w:val="both"/>
        <w:rPr>
          <w:rFonts w:ascii="Bookman Old Style" w:hAnsi="Bookman Old Style"/>
          <w:b/>
        </w:rPr>
      </w:pPr>
      <w:r w:rsidRPr="00363C8C">
        <w:rPr>
          <w:rFonts w:ascii="Bookman Old Style" w:hAnsi="Bookman Old Style"/>
          <w:b/>
        </w:rPr>
        <w:t xml:space="preserve">Art. </w:t>
      </w:r>
      <w:r w:rsidR="00DC0D94" w:rsidRPr="00363C8C">
        <w:rPr>
          <w:rFonts w:ascii="Bookman Old Style" w:hAnsi="Bookman Old Style"/>
          <w:b/>
        </w:rPr>
        <w:t>5</w:t>
      </w:r>
      <w:r w:rsidRPr="00363C8C">
        <w:rPr>
          <w:rFonts w:ascii="Bookman Old Style" w:hAnsi="Bookman Old Style"/>
          <w:b/>
        </w:rPr>
        <w:t>º</w:t>
      </w:r>
      <w:r w:rsidRPr="00363C8C">
        <w:rPr>
          <w:rFonts w:ascii="Bookman Old Style" w:hAnsi="Bookman Old Style"/>
          <w:bCs/>
        </w:rPr>
        <w:t xml:space="preserve"> O disposto nesta Lei não enseja direito adquirido aos pagamentos já realizados.</w:t>
      </w:r>
    </w:p>
    <w:p w14:paraId="2E21BE07" w14:textId="77777777" w:rsidR="00BC0E64" w:rsidRPr="00363C8C" w:rsidRDefault="00BC0E64" w:rsidP="00BC0E64">
      <w:pPr>
        <w:tabs>
          <w:tab w:val="left" w:pos="2552"/>
        </w:tabs>
        <w:spacing w:after="0"/>
        <w:ind w:firstLine="851"/>
        <w:jc w:val="both"/>
        <w:rPr>
          <w:rFonts w:ascii="Bookman Old Style" w:hAnsi="Bookman Old Style"/>
          <w:b/>
        </w:rPr>
      </w:pPr>
    </w:p>
    <w:p w14:paraId="1DDD0B3D" w14:textId="180CD3C5" w:rsidR="00DC5EE3" w:rsidRPr="00363C8C" w:rsidRDefault="00DC5EE3" w:rsidP="00BC0E64">
      <w:pPr>
        <w:tabs>
          <w:tab w:val="left" w:pos="2552"/>
        </w:tabs>
        <w:spacing w:after="0"/>
        <w:ind w:firstLine="851"/>
        <w:jc w:val="both"/>
        <w:rPr>
          <w:rFonts w:ascii="Bookman Old Style" w:hAnsi="Bookman Old Style"/>
          <w:bCs/>
        </w:rPr>
      </w:pPr>
      <w:r w:rsidRPr="00363C8C">
        <w:rPr>
          <w:rFonts w:ascii="Bookman Old Style" w:hAnsi="Bookman Old Style"/>
          <w:b/>
        </w:rPr>
        <w:t xml:space="preserve">Art. </w:t>
      </w:r>
      <w:r w:rsidR="00DC0D94" w:rsidRPr="00363C8C">
        <w:rPr>
          <w:rFonts w:ascii="Bookman Old Style" w:hAnsi="Bookman Old Style"/>
          <w:b/>
        </w:rPr>
        <w:t>6</w:t>
      </w:r>
      <w:r w:rsidRPr="00363C8C">
        <w:rPr>
          <w:rFonts w:ascii="Bookman Old Style" w:hAnsi="Bookman Old Style"/>
          <w:b/>
        </w:rPr>
        <w:t xml:space="preserve">º </w:t>
      </w:r>
      <w:r w:rsidRPr="00363C8C">
        <w:rPr>
          <w:rFonts w:ascii="Bookman Old Style" w:hAnsi="Bookman Old Style"/>
          <w:bCs/>
        </w:rPr>
        <w:t>Esta lei entra em vigor na data de sua publicação, revogando-se as disposições em contrário</w:t>
      </w:r>
      <w:r w:rsidR="00BC0E64" w:rsidRPr="00363C8C">
        <w:rPr>
          <w:rFonts w:ascii="Bookman Old Style" w:hAnsi="Bookman Old Style"/>
          <w:bCs/>
        </w:rPr>
        <w:t>, em especial a Lei n. 840/2022 e a Lei n. 902/2024.</w:t>
      </w:r>
    </w:p>
    <w:p w14:paraId="32108455" w14:textId="77777777" w:rsidR="00BC0E64" w:rsidRPr="00363C8C" w:rsidRDefault="00BC0E64" w:rsidP="00BC0E64">
      <w:pPr>
        <w:tabs>
          <w:tab w:val="left" w:pos="2552"/>
        </w:tabs>
        <w:spacing w:after="0" w:line="240" w:lineRule="auto"/>
        <w:ind w:firstLine="851"/>
        <w:jc w:val="both"/>
        <w:rPr>
          <w:rFonts w:ascii="Bookman Old Style" w:hAnsi="Bookman Old Style"/>
        </w:rPr>
      </w:pPr>
    </w:p>
    <w:p w14:paraId="634D9D46" w14:textId="77777777" w:rsidR="00743949" w:rsidRPr="00363C8C" w:rsidRDefault="00743949" w:rsidP="009322C4">
      <w:pPr>
        <w:tabs>
          <w:tab w:val="left" w:pos="2552"/>
        </w:tabs>
        <w:spacing w:after="0" w:line="240" w:lineRule="auto"/>
        <w:jc w:val="center"/>
        <w:rPr>
          <w:rFonts w:ascii="Bookman Old Style" w:hAnsi="Bookman Old Style"/>
        </w:rPr>
      </w:pPr>
    </w:p>
    <w:p w14:paraId="5C08441B" w14:textId="21F9D51E" w:rsidR="008F2428" w:rsidRPr="00363C8C" w:rsidRDefault="008F2428" w:rsidP="00363C8C">
      <w:pPr>
        <w:tabs>
          <w:tab w:val="left" w:pos="2552"/>
        </w:tabs>
        <w:spacing w:after="0" w:line="240" w:lineRule="auto"/>
        <w:jc w:val="both"/>
        <w:rPr>
          <w:rFonts w:ascii="Bookman Old Style" w:hAnsi="Bookman Old Style"/>
        </w:rPr>
      </w:pPr>
      <w:r w:rsidRPr="00363C8C">
        <w:rPr>
          <w:rFonts w:ascii="Bookman Old Style" w:hAnsi="Bookman Old Style"/>
        </w:rPr>
        <w:t xml:space="preserve">Gabinete do Executivo Municipal de Formosa do Sul, </w:t>
      </w:r>
      <w:r w:rsidR="00BB7623" w:rsidRPr="00363C8C">
        <w:rPr>
          <w:rFonts w:ascii="Bookman Old Style" w:hAnsi="Bookman Old Style"/>
        </w:rPr>
        <w:t xml:space="preserve">em </w:t>
      </w:r>
      <w:r w:rsidR="00363C8C" w:rsidRPr="00363C8C">
        <w:rPr>
          <w:rFonts w:ascii="Bookman Old Style" w:hAnsi="Bookman Old Style"/>
        </w:rPr>
        <w:t>1</w:t>
      </w:r>
      <w:r w:rsidR="00C363B7">
        <w:rPr>
          <w:rFonts w:ascii="Bookman Old Style" w:hAnsi="Bookman Old Style"/>
        </w:rPr>
        <w:t>9</w:t>
      </w:r>
      <w:r w:rsidR="00363C8C" w:rsidRPr="00363C8C">
        <w:rPr>
          <w:rFonts w:ascii="Bookman Old Style" w:hAnsi="Bookman Old Style"/>
        </w:rPr>
        <w:t xml:space="preserve"> de março de 2025.</w:t>
      </w:r>
    </w:p>
    <w:p w14:paraId="4429B7EB" w14:textId="77777777" w:rsidR="008F2428" w:rsidRPr="00363C8C" w:rsidRDefault="008F2428" w:rsidP="00071DDB">
      <w:pPr>
        <w:spacing w:after="0" w:line="240" w:lineRule="auto"/>
        <w:jc w:val="both"/>
        <w:rPr>
          <w:rFonts w:ascii="Bookman Old Style" w:hAnsi="Bookman Old Style"/>
        </w:rPr>
      </w:pPr>
      <w:r w:rsidRPr="00363C8C">
        <w:rPr>
          <w:rFonts w:ascii="Bookman Old Style" w:hAnsi="Bookman Old Style"/>
        </w:rPr>
        <w:t xml:space="preserve">                                    </w:t>
      </w:r>
    </w:p>
    <w:p w14:paraId="0F8192BB" w14:textId="77777777" w:rsidR="00AB304B" w:rsidRPr="00363C8C" w:rsidRDefault="00AB304B" w:rsidP="00071DDB">
      <w:pPr>
        <w:spacing w:after="0" w:line="240" w:lineRule="auto"/>
        <w:jc w:val="both"/>
        <w:rPr>
          <w:rFonts w:ascii="Bookman Old Style" w:hAnsi="Bookman Old Style"/>
        </w:rPr>
      </w:pPr>
    </w:p>
    <w:p w14:paraId="78E6DA09" w14:textId="77777777" w:rsidR="00844D02" w:rsidRPr="00363C8C" w:rsidRDefault="00844D02" w:rsidP="00071DDB">
      <w:pPr>
        <w:spacing w:after="0" w:line="240" w:lineRule="auto"/>
        <w:jc w:val="both"/>
        <w:rPr>
          <w:rFonts w:ascii="Bookman Old Style" w:hAnsi="Bookman Old Style"/>
        </w:rPr>
      </w:pPr>
    </w:p>
    <w:p w14:paraId="4B477DC2" w14:textId="77777777" w:rsidR="00283273" w:rsidRPr="00363C8C" w:rsidRDefault="00283273" w:rsidP="00071DDB">
      <w:pPr>
        <w:spacing w:after="0" w:line="240" w:lineRule="auto"/>
        <w:jc w:val="both"/>
        <w:rPr>
          <w:rFonts w:ascii="Bookman Old Style" w:hAnsi="Bookman Old Style"/>
        </w:rPr>
      </w:pPr>
    </w:p>
    <w:p w14:paraId="10B06A4C" w14:textId="1DE4759E" w:rsidR="00580404" w:rsidRPr="00363C8C" w:rsidRDefault="00BC0E64" w:rsidP="00071DDB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363C8C">
        <w:rPr>
          <w:rFonts w:ascii="Bookman Old Style" w:hAnsi="Bookman Old Style"/>
          <w:b/>
        </w:rPr>
        <w:t>DOVALDO PALMORIO</w:t>
      </w:r>
    </w:p>
    <w:p w14:paraId="5AEAB1E3" w14:textId="01CB97E6" w:rsidR="008F2428" w:rsidRPr="00363C8C" w:rsidRDefault="00BC0E64" w:rsidP="00071DDB">
      <w:pPr>
        <w:spacing w:after="0" w:line="240" w:lineRule="auto"/>
        <w:jc w:val="center"/>
        <w:rPr>
          <w:rFonts w:ascii="Bookman Old Style" w:hAnsi="Bookman Old Style"/>
          <w:b/>
        </w:rPr>
      </w:pPr>
      <w:r w:rsidRPr="00363C8C">
        <w:rPr>
          <w:rFonts w:ascii="Bookman Old Style" w:hAnsi="Bookman Old Style"/>
          <w:b/>
        </w:rPr>
        <w:t>Prefeito Municipal</w:t>
      </w:r>
    </w:p>
    <w:p w14:paraId="2EC63B8E" w14:textId="05E77AD9" w:rsidR="00DC0D94" w:rsidRPr="00363C8C" w:rsidRDefault="00DC0D94">
      <w:pPr>
        <w:spacing w:after="0" w:line="240" w:lineRule="auto"/>
        <w:rPr>
          <w:rFonts w:ascii="Bookman Old Style" w:hAnsi="Bookman Old Style"/>
          <w:b/>
        </w:rPr>
      </w:pPr>
      <w:r w:rsidRPr="00363C8C">
        <w:rPr>
          <w:rFonts w:ascii="Bookman Old Style" w:hAnsi="Bookman Old Style"/>
          <w:b/>
        </w:rPr>
        <w:br w:type="page"/>
      </w:r>
    </w:p>
    <w:p w14:paraId="41614AF2" w14:textId="77777777" w:rsidR="00DC0D94" w:rsidRPr="00363C8C" w:rsidRDefault="00DC0D94" w:rsidP="00DC0D94">
      <w:pPr>
        <w:pStyle w:val="Cabealho"/>
        <w:spacing w:after="120"/>
        <w:jc w:val="center"/>
        <w:rPr>
          <w:rFonts w:ascii="Bookman Old Style" w:hAnsi="Bookman Old Style"/>
          <w:b/>
          <w:sz w:val="22"/>
          <w:szCs w:val="22"/>
        </w:rPr>
      </w:pPr>
      <w:r w:rsidRPr="00363C8C">
        <w:rPr>
          <w:rFonts w:ascii="Bookman Old Style" w:hAnsi="Bookman Old Style"/>
          <w:b/>
          <w:sz w:val="22"/>
          <w:szCs w:val="22"/>
        </w:rPr>
        <w:lastRenderedPageBreak/>
        <w:t>ANEXO I</w:t>
      </w:r>
    </w:p>
    <w:p w14:paraId="4C84FB55" w14:textId="77777777" w:rsidR="00DC0D94" w:rsidRPr="00363C8C" w:rsidRDefault="00DC0D94" w:rsidP="00DC0D94">
      <w:pPr>
        <w:pStyle w:val="Cabealho"/>
        <w:spacing w:after="120"/>
        <w:jc w:val="center"/>
        <w:rPr>
          <w:rFonts w:ascii="Bookman Old Style" w:hAnsi="Bookman Old Style"/>
          <w:b/>
          <w:sz w:val="22"/>
          <w:szCs w:val="22"/>
        </w:rPr>
      </w:pPr>
    </w:p>
    <w:p w14:paraId="24AAC86B" w14:textId="77777777" w:rsidR="00DC0D94" w:rsidRPr="00363C8C" w:rsidRDefault="00DC0D94" w:rsidP="00DC0D94">
      <w:pPr>
        <w:pStyle w:val="Cabealho"/>
        <w:spacing w:after="120"/>
        <w:jc w:val="center"/>
        <w:rPr>
          <w:rFonts w:ascii="Bookman Old Style" w:hAnsi="Bookman Old Style"/>
          <w:b/>
          <w:sz w:val="22"/>
          <w:szCs w:val="22"/>
        </w:rPr>
      </w:pPr>
      <w:r w:rsidRPr="00363C8C">
        <w:rPr>
          <w:rFonts w:ascii="Bookman Old Style" w:hAnsi="Bookman Old Style"/>
          <w:b/>
          <w:sz w:val="22"/>
          <w:szCs w:val="22"/>
        </w:rPr>
        <w:t>TABELA I – MÁQUINAS PESADAS / VALOR HORA MÁQUINA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2880"/>
      </w:tblGrid>
      <w:tr w:rsidR="00DC0D94" w:rsidRPr="00363C8C" w14:paraId="06EB0B34" w14:textId="77777777" w:rsidTr="00A44127">
        <w:trPr>
          <w:cantSplit/>
          <w:trHeight w:val="227"/>
        </w:trPr>
        <w:tc>
          <w:tcPr>
            <w:tcW w:w="6348" w:type="dxa"/>
          </w:tcPr>
          <w:p w14:paraId="46D770DC" w14:textId="77777777" w:rsidR="00DC0D94" w:rsidRPr="00363C8C" w:rsidRDefault="00DC0D94" w:rsidP="003E1D55">
            <w:pPr>
              <w:pStyle w:val="Cabealh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b/>
                <w:sz w:val="22"/>
                <w:szCs w:val="22"/>
              </w:rPr>
              <w:t>Especificação da Máquina</w:t>
            </w:r>
          </w:p>
        </w:tc>
        <w:tc>
          <w:tcPr>
            <w:tcW w:w="2880" w:type="dxa"/>
          </w:tcPr>
          <w:p w14:paraId="52118668" w14:textId="77777777" w:rsidR="00DC0D94" w:rsidRPr="00363C8C" w:rsidRDefault="00DC0D94" w:rsidP="003E1D55">
            <w:pPr>
              <w:pStyle w:val="Cabealh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b/>
                <w:sz w:val="22"/>
                <w:szCs w:val="22"/>
              </w:rPr>
              <w:t>Preço Público</w:t>
            </w:r>
          </w:p>
          <w:p w14:paraId="055E1F7F" w14:textId="77777777" w:rsidR="00DC0D94" w:rsidRPr="00363C8C" w:rsidRDefault="00DC0D94" w:rsidP="003E1D55">
            <w:pPr>
              <w:pStyle w:val="Cabealh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b/>
                <w:sz w:val="22"/>
                <w:szCs w:val="22"/>
              </w:rPr>
              <w:t>(valor/hora/máquina) em reais (R$)</w:t>
            </w:r>
          </w:p>
        </w:tc>
      </w:tr>
      <w:tr w:rsidR="00DC0D94" w:rsidRPr="00363C8C" w14:paraId="712A7EBB" w14:textId="77777777" w:rsidTr="00A44127">
        <w:trPr>
          <w:cantSplit/>
          <w:trHeight w:val="283"/>
        </w:trPr>
        <w:tc>
          <w:tcPr>
            <w:tcW w:w="6348" w:type="dxa"/>
          </w:tcPr>
          <w:p w14:paraId="021988FC" w14:textId="77777777" w:rsidR="00DC0D94" w:rsidRPr="00363C8C" w:rsidRDefault="00DC0D94" w:rsidP="003E1D55">
            <w:pPr>
              <w:pStyle w:val="Cabealh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sz w:val="22"/>
                <w:szCs w:val="22"/>
              </w:rPr>
              <w:t>Escavadeira Hidráulica</w:t>
            </w:r>
          </w:p>
        </w:tc>
        <w:tc>
          <w:tcPr>
            <w:tcW w:w="2880" w:type="dxa"/>
          </w:tcPr>
          <w:p w14:paraId="28A8DCC7" w14:textId="36AA0082" w:rsidR="00DC0D94" w:rsidRPr="00363C8C" w:rsidRDefault="00A44127" w:rsidP="003E1D55">
            <w:pPr>
              <w:pStyle w:val="Cabealho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sz w:val="22"/>
                <w:szCs w:val="22"/>
              </w:rPr>
              <w:t>400</w:t>
            </w:r>
            <w:r w:rsidR="00DC0D94" w:rsidRPr="00363C8C">
              <w:rPr>
                <w:rFonts w:ascii="Bookman Old Style" w:hAnsi="Bookman Old Style"/>
                <w:sz w:val="22"/>
                <w:szCs w:val="22"/>
              </w:rPr>
              <w:t>,00</w:t>
            </w:r>
          </w:p>
        </w:tc>
      </w:tr>
      <w:tr w:rsidR="00DC0D94" w:rsidRPr="00363C8C" w14:paraId="2F4B4BB4" w14:textId="77777777" w:rsidTr="00A44127">
        <w:trPr>
          <w:cantSplit/>
          <w:trHeight w:val="283"/>
        </w:trPr>
        <w:tc>
          <w:tcPr>
            <w:tcW w:w="6348" w:type="dxa"/>
          </w:tcPr>
          <w:p w14:paraId="064CC4DF" w14:textId="77777777" w:rsidR="00DC0D94" w:rsidRPr="00363C8C" w:rsidRDefault="00DC0D94" w:rsidP="003E1D55">
            <w:pPr>
              <w:pStyle w:val="Cabealh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sz w:val="22"/>
                <w:szCs w:val="22"/>
              </w:rPr>
              <w:t>Motoniveladora</w:t>
            </w:r>
          </w:p>
        </w:tc>
        <w:tc>
          <w:tcPr>
            <w:tcW w:w="2880" w:type="dxa"/>
          </w:tcPr>
          <w:p w14:paraId="4A295915" w14:textId="7C74CF81" w:rsidR="00DC0D94" w:rsidRPr="00363C8C" w:rsidRDefault="00A44127" w:rsidP="003E1D55">
            <w:pPr>
              <w:pStyle w:val="Cabealho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sz w:val="22"/>
                <w:szCs w:val="22"/>
              </w:rPr>
              <w:t>350</w:t>
            </w:r>
            <w:r w:rsidR="00DC0D94" w:rsidRPr="00363C8C">
              <w:rPr>
                <w:rFonts w:ascii="Bookman Old Style" w:hAnsi="Bookman Old Style"/>
                <w:sz w:val="22"/>
                <w:szCs w:val="22"/>
              </w:rPr>
              <w:t>,00</w:t>
            </w:r>
          </w:p>
        </w:tc>
      </w:tr>
      <w:tr w:rsidR="00DC0D94" w:rsidRPr="00363C8C" w14:paraId="59AAFA38" w14:textId="77777777" w:rsidTr="00A44127">
        <w:trPr>
          <w:cantSplit/>
          <w:trHeight w:val="283"/>
        </w:trPr>
        <w:tc>
          <w:tcPr>
            <w:tcW w:w="6348" w:type="dxa"/>
          </w:tcPr>
          <w:p w14:paraId="76A40065" w14:textId="77777777" w:rsidR="00DC0D94" w:rsidRPr="00363C8C" w:rsidRDefault="00DC0D94" w:rsidP="003E1D55">
            <w:pPr>
              <w:pStyle w:val="Cabealh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sz w:val="22"/>
                <w:szCs w:val="22"/>
              </w:rPr>
              <w:t>Retroescavadeira</w:t>
            </w:r>
          </w:p>
        </w:tc>
        <w:tc>
          <w:tcPr>
            <w:tcW w:w="2880" w:type="dxa"/>
          </w:tcPr>
          <w:p w14:paraId="0CB011E3" w14:textId="4FCCFA97" w:rsidR="00DC0D94" w:rsidRPr="00363C8C" w:rsidRDefault="00A44127" w:rsidP="003E1D55">
            <w:pPr>
              <w:pStyle w:val="Cabealho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sz w:val="22"/>
                <w:szCs w:val="22"/>
              </w:rPr>
              <w:t>250</w:t>
            </w:r>
            <w:r w:rsidR="00DC0D94" w:rsidRPr="00363C8C">
              <w:rPr>
                <w:rFonts w:ascii="Bookman Old Style" w:hAnsi="Bookman Old Style"/>
                <w:sz w:val="22"/>
                <w:szCs w:val="22"/>
              </w:rPr>
              <w:t>,00</w:t>
            </w:r>
          </w:p>
        </w:tc>
      </w:tr>
      <w:tr w:rsidR="00DC0D94" w:rsidRPr="00363C8C" w14:paraId="40ABF5E5" w14:textId="77777777" w:rsidTr="00A44127">
        <w:trPr>
          <w:cantSplit/>
          <w:trHeight w:val="283"/>
        </w:trPr>
        <w:tc>
          <w:tcPr>
            <w:tcW w:w="6348" w:type="dxa"/>
          </w:tcPr>
          <w:p w14:paraId="0F4E1E7F" w14:textId="77777777" w:rsidR="00DC0D94" w:rsidRPr="00363C8C" w:rsidRDefault="00DC0D94" w:rsidP="003E1D55">
            <w:pPr>
              <w:pStyle w:val="Cabealh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sz w:val="22"/>
                <w:szCs w:val="22"/>
              </w:rPr>
              <w:t>Mini Carregadeira</w:t>
            </w:r>
          </w:p>
        </w:tc>
        <w:tc>
          <w:tcPr>
            <w:tcW w:w="2880" w:type="dxa"/>
          </w:tcPr>
          <w:p w14:paraId="42F4B40C" w14:textId="1391D00E" w:rsidR="00DC0D94" w:rsidRPr="00363C8C" w:rsidRDefault="00A44127" w:rsidP="003E1D55">
            <w:pPr>
              <w:pStyle w:val="Cabealho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sz w:val="22"/>
                <w:szCs w:val="22"/>
              </w:rPr>
              <w:t>200</w:t>
            </w:r>
            <w:r w:rsidR="00DC0D94" w:rsidRPr="00363C8C">
              <w:rPr>
                <w:rFonts w:ascii="Bookman Old Style" w:hAnsi="Bookman Old Style"/>
                <w:sz w:val="22"/>
                <w:szCs w:val="22"/>
              </w:rPr>
              <w:t>,00</w:t>
            </w:r>
          </w:p>
        </w:tc>
      </w:tr>
      <w:tr w:rsidR="00DC0D94" w:rsidRPr="00363C8C" w14:paraId="4FC15FA5" w14:textId="77777777" w:rsidTr="00A44127">
        <w:trPr>
          <w:cantSplit/>
          <w:trHeight w:val="283"/>
        </w:trPr>
        <w:tc>
          <w:tcPr>
            <w:tcW w:w="6348" w:type="dxa"/>
          </w:tcPr>
          <w:p w14:paraId="20051B40" w14:textId="77777777" w:rsidR="00DC0D94" w:rsidRPr="00363C8C" w:rsidRDefault="00DC0D94" w:rsidP="003E1D55">
            <w:pPr>
              <w:pStyle w:val="Cabealh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sz w:val="22"/>
                <w:szCs w:val="22"/>
              </w:rPr>
              <w:t>Trator de Esteira</w:t>
            </w:r>
          </w:p>
        </w:tc>
        <w:tc>
          <w:tcPr>
            <w:tcW w:w="2880" w:type="dxa"/>
          </w:tcPr>
          <w:p w14:paraId="7EF31D8B" w14:textId="63D96B36" w:rsidR="00DC0D94" w:rsidRPr="00363C8C" w:rsidRDefault="00A44127" w:rsidP="003E1D55">
            <w:pPr>
              <w:pStyle w:val="Cabealho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sz w:val="22"/>
                <w:szCs w:val="22"/>
              </w:rPr>
              <w:t>400</w:t>
            </w:r>
            <w:r w:rsidR="00DC0D94" w:rsidRPr="00363C8C">
              <w:rPr>
                <w:rFonts w:ascii="Bookman Old Style" w:hAnsi="Bookman Old Style"/>
                <w:sz w:val="22"/>
                <w:szCs w:val="22"/>
              </w:rPr>
              <w:t>,00</w:t>
            </w:r>
          </w:p>
        </w:tc>
      </w:tr>
      <w:tr w:rsidR="00DC0D94" w:rsidRPr="00363C8C" w14:paraId="58B77742" w14:textId="77777777" w:rsidTr="00A44127">
        <w:trPr>
          <w:cantSplit/>
          <w:trHeight w:val="283"/>
        </w:trPr>
        <w:tc>
          <w:tcPr>
            <w:tcW w:w="6348" w:type="dxa"/>
          </w:tcPr>
          <w:p w14:paraId="487F2A69" w14:textId="4501F8DC" w:rsidR="00A44127" w:rsidRPr="00363C8C" w:rsidRDefault="00DC0D94" w:rsidP="003E1D55">
            <w:pPr>
              <w:pStyle w:val="Cabealh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sz w:val="22"/>
                <w:szCs w:val="22"/>
              </w:rPr>
              <w:t>Trator de Pneu</w:t>
            </w:r>
          </w:p>
        </w:tc>
        <w:tc>
          <w:tcPr>
            <w:tcW w:w="2880" w:type="dxa"/>
          </w:tcPr>
          <w:p w14:paraId="518AE672" w14:textId="7BF94AF2" w:rsidR="00DC0D94" w:rsidRPr="00363C8C" w:rsidRDefault="00A44127" w:rsidP="003E1D55">
            <w:pPr>
              <w:pStyle w:val="Cabealho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sz w:val="22"/>
                <w:szCs w:val="22"/>
              </w:rPr>
              <w:t>300</w:t>
            </w:r>
            <w:r w:rsidR="00DC0D94" w:rsidRPr="00363C8C">
              <w:rPr>
                <w:rFonts w:ascii="Bookman Old Style" w:hAnsi="Bookman Old Style"/>
                <w:sz w:val="22"/>
                <w:szCs w:val="22"/>
              </w:rPr>
              <w:t>,00</w:t>
            </w:r>
          </w:p>
        </w:tc>
      </w:tr>
      <w:tr w:rsidR="00DC0D94" w:rsidRPr="00363C8C" w14:paraId="2C5765A6" w14:textId="77777777" w:rsidTr="00A44127">
        <w:trPr>
          <w:cantSplit/>
          <w:trHeight w:val="283"/>
        </w:trPr>
        <w:tc>
          <w:tcPr>
            <w:tcW w:w="6348" w:type="dxa"/>
          </w:tcPr>
          <w:p w14:paraId="116702A2" w14:textId="3E653A33" w:rsidR="00A44127" w:rsidRPr="00363C8C" w:rsidRDefault="00DC0D94" w:rsidP="00A44127">
            <w:pPr>
              <w:pStyle w:val="Cabealh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sz w:val="22"/>
                <w:szCs w:val="22"/>
              </w:rPr>
              <w:t>Trator de Pneu com Rolo Compactador</w:t>
            </w:r>
          </w:p>
        </w:tc>
        <w:tc>
          <w:tcPr>
            <w:tcW w:w="2880" w:type="dxa"/>
          </w:tcPr>
          <w:p w14:paraId="37DCCAA8" w14:textId="537024A5" w:rsidR="00DC0D94" w:rsidRPr="00363C8C" w:rsidRDefault="00A44127" w:rsidP="00A44127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363C8C">
              <w:rPr>
                <w:rFonts w:ascii="Bookman Old Style" w:hAnsi="Bookman Old Style"/>
              </w:rPr>
              <w:t>300</w:t>
            </w:r>
            <w:r w:rsidR="00DC0D94" w:rsidRPr="00363C8C">
              <w:rPr>
                <w:rFonts w:ascii="Bookman Old Style" w:hAnsi="Bookman Old Style"/>
              </w:rPr>
              <w:t>,00</w:t>
            </w:r>
          </w:p>
        </w:tc>
      </w:tr>
      <w:tr w:rsidR="00DC0D94" w:rsidRPr="00363C8C" w14:paraId="53CC073C" w14:textId="77777777" w:rsidTr="00A44127">
        <w:trPr>
          <w:cantSplit/>
          <w:trHeight w:val="283"/>
        </w:trPr>
        <w:tc>
          <w:tcPr>
            <w:tcW w:w="6348" w:type="dxa"/>
          </w:tcPr>
          <w:p w14:paraId="2FE36A3F" w14:textId="77777777" w:rsidR="00DC0D94" w:rsidRPr="00363C8C" w:rsidRDefault="00DC0D94" w:rsidP="00A44127">
            <w:pPr>
              <w:pStyle w:val="Cabealh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sz w:val="22"/>
                <w:szCs w:val="22"/>
              </w:rPr>
              <w:t>Trator de Pneu com Britador</w:t>
            </w:r>
          </w:p>
        </w:tc>
        <w:tc>
          <w:tcPr>
            <w:tcW w:w="2880" w:type="dxa"/>
          </w:tcPr>
          <w:p w14:paraId="426FBDAA" w14:textId="49F1BD62" w:rsidR="00DC0D94" w:rsidRPr="00363C8C" w:rsidRDefault="00DC0D94" w:rsidP="00A44127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363C8C">
              <w:rPr>
                <w:rFonts w:ascii="Bookman Old Style" w:hAnsi="Bookman Old Style"/>
              </w:rPr>
              <w:t xml:space="preserve">            </w:t>
            </w:r>
            <w:r w:rsidR="00A44127" w:rsidRPr="00363C8C">
              <w:rPr>
                <w:rFonts w:ascii="Bookman Old Style" w:hAnsi="Bookman Old Style"/>
              </w:rPr>
              <w:t>300</w:t>
            </w:r>
            <w:r w:rsidRPr="00363C8C">
              <w:rPr>
                <w:rFonts w:ascii="Bookman Old Style" w:hAnsi="Bookman Old Style"/>
              </w:rPr>
              <w:t>,00</w:t>
            </w:r>
          </w:p>
        </w:tc>
      </w:tr>
      <w:tr w:rsidR="00DC0D94" w:rsidRPr="00363C8C" w14:paraId="08F02F63" w14:textId="77777777" w:rsidTr="00A44127">
        <w:trPr>
          <w:cantSplit/>
          <w:trHeight w:val="283"/>
        </w:trPr>
        <w:tc>
          <w:tcPr>
            <w:tcW w:w="6348" w:type="dxa"/>
          </w:tcPr>
          <w:p w14:paraId="553E78E3" w14:textId="77777777" w:rsidR="00DC0D94" w:rsidRPr="00363C8C" w:rsidRDefault="00DC0D94" w:rsidP="00A44127">
            <w:pPr>
              <w:pStyle w:val="Cabealh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sz w:val="22"/>
                <w:szCs w:val="22"/>
              </w:rPr>
              <w:t>Trator com Distribuidor de Água</w:t>
            </w:r>
          </w:p>
        </w:tc>
        <w:tc>
          <w:tcPr>
            <w:tcW w:w="2880" w:type="dxa"/>
          </w:tcPr>
          <w:p w14:paraId="58B0927A" w14:textId="494FE64A" w:rsidR="00DC0D94" w:rsidRPr="00363C8C" w:rsidRDefault="00DC0D94" w:rsidP="00A44127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  <w:r w:rsidRPr="00363C8C">
              <w:rPr>
                <w:rFonts w:ascii="Bookman Old Style" w:hAnsi="Bookman Old Style"/>
              </w:rPr>
              <w:t xml:space="preserve">            </w:t>
            </w:r>
            <w:r w:rsidR="00A44127" w:rsidRPr="00363C8C">
              <w:rPr>
                <w:rFonts w:ascii="Bookman Old Style" w:hAnsi="Bookman Old Style"/>
              </w:rPr>
              <w:t>300</w:t>
            </w:r>
            <w:r w:rsidRPr="00363C8C">
              <w:rPr>
                <w:rFonts w:ascii="Bookman Old Style" w:hAnsi="Bookman Old Style"/>
              </w:rPr>
              <w:t>,00</w:t>
            </w:r>
          </w:p>
        </w:tc>
      </w:tr>
    </w:tbl>
    <w:p w14:paraId="01568D02" w14:textId="77777777" w:rsidR="00DC0D94" w:rsidRPr="00363C8C" w:rsidRDefault="00DC0D94" w:rsidP="00DC0D94">
      <w:pPr>
        <w:pStyle w:val="Cabealho"/>
        <w:spacing w:after="120"/>
        <w:jc w:val="center"/>
        <w:rPr>
          <w:rFonts w:ascii="Bookman Old Style" w:hAnsi="Bookman Old Style"/>
          <w:sz w:val="22"/>
          <w:szCs w:val="22"/>
        </w:rPr>
      </w:pPr>
    </w:p>
    <w:p w14:paraId="706C475C" w14:textId="77777777" w:rsidR="00DC0D94" w:rsidRPr="00363C8C" w:rsidRDefault="00DC0D94" w:rsidP="00DC0D94">
      <w:pPr>
        <w:pStyle w:val="Cabealho"/>
        <w:spacing w:after="120"/>
        <w:jc w:val="center"/>
        <w:rPr>
          <w:rFonts w:ascii="Bookman Old Style" w:hAnsi="Bookman Old Style"/>
          <w:sz w:val="22"/>
          <w:szCs w:val="22"/>
        </w:rPr>
      </w:pPr>
    </w:p>
    <w:p w14:paraId="04FA9920" w14:textId="77777777" w:rsidR="00DC0D94" w:rsidRPr="00363C8C" w:rsidRDefault="00DC0D94" w:rsidP="00DC0D94">
      <w:pPr>
        <w:pStyle w:val="Cabealho"/>
        <w:spacing w:after="120"/>
        <w:jc w:val="center"/>
        <w:rPr>
          <w:rFonts w:ascii="Bookman Old Style" w:hAnsi="Bookman Old Style"/>
          <w:b/>
          <w:sz w:val="22"/>
          <w:szCs w:val="22"/>
        </w:rPr>
      </w:pPr>
      <w:r w:rsidRPr="00363C8C">
        <w:rPr>
          <w:rFonts w:ascii="Bookman Old Style" w:hAnsi="Bookman Old Style"/>
          <w:b/>
          <w:sz w:val="22"/>
          <w:szCs w:val="22"/>
        </w:rPr>
        <w:t>TABELA II – CAMINHÕES / VALOR QUILÔMETRO RODADO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2880"/>
      </w:tblGrid>
      <w:tr w:rsidR="00DC0D94" w:rsidRPr="00363C8C" w14:paraId="739B0EE3" w14:textId="77777777" w:rsidTr="003E1D55">
        <w:tc>
          <w:tcPr>
            <w:tcW w:w="6348" w:type="dxa"/>
          </w:tcPr>
          <w:p w14:paraId="1CD113A7" w14:textId="77777777" w:rsidR="00DC0D94" w:rsidRPr="00363C8C" w:rsidRDefault="00DC0D94" w:rsidP="003E1D55">
            <w:pPr>
              <w:pStyle w:val="Cabealh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b/>
                <w:sz w:val="22"/>
                <w:szCs w:val="22"/>
              </w:rPr>
              <w:t>Especificação do Caminhão</w:t>
            </w:r>
          </w:p>
        </w:tc>
        <w:tc>
          <w:tcPr>
            <w:tcW w:w="2880" w:type="dxa"/>
          </w:tcPr>
          <w:p w14:paraId="1BEBBBE5" w14:textId="77777777" w:rsidR="00DC0D94" w:rsidRPr="00363C8C" w:rsidRDefault="00DC0D94" w:rsidP="003E1D55">
            <w:pPr>
              <w:pStyle w:val="Cabealh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b/>
                <w:sz w:val="22"/>
                <w:szCs w:val="22"/>
              </w:rPr>
              <w:t>Preço Público</w:t>
            </w:r>
          </w:p>
          <w:p w14:paraId="3D940BF2" w14:textId="77777777" w:rsidR="00DC0D94" w:rsidRPr="00363C8C" w:rsidRDefault="00DC0D94" w:rsidP="003E1D55">
            <w:pPr>
              <w:pStyle w:val="Cabealh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b/>
                <w:sz w:val="22"/>
                <w:szCs w:val="22"/>
              </w:rPr>
              <w:t>(valor km rodado)</w:t>
            </w:r>
          </w:p>
        </w:tc>
      </w:tr>
      <w:tr w:rsidR="00DC0D94" w:rsidRPr="00363C8C" w14:paraId="239B7DBB" w14:textId="77777777" w:rsidTr="00A44127">
        <w:trPr>
          <w:trHeight w:val="283"/>
        </w:trPr>
        <w:tc>
          <w:tcPr>
            <w:tcW w:w="6348" w:type="dxa"/>
          </w:tcPr>
          <w:p w14:paraId="1E9721B6" w14:textId="77777777" w:rsidR="00DC0D94" w:rsidRPr="00363C8C" w:rsidRDefault="00DC0D94" w:rsidP="003E1D55">
            <w:pPr>
              <w:pStyle w:val="Cabealho"/>
              <w:rPr>
                <w:rFonts w:ascii="Bookman Old Style" w:hAnsi="Bookman Old Style"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sz w:val="22"/>
                <w:szCs w:val="22"/>
              </w:rPr>
              <w:t>Caminhão–Pipa</w:t>
            </w:r>
          </w:p>
        </w:tc>
        <w:tc>
          <w:tcPr>
            <w:tcW w:w="2880" w:type="dxa"/>
          </w:tcPr>
          <w:p w14:paraId="26F517B7" w14:textId="4B7D1883" w:rsidR="00DC0D94" w:rsidRPr="00363C8C" w:rsidRDefault="00A44127" w:rsidP="003E1D55">
            <w:pPr>
              <w:pStyle w:val="Cabealho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sz w:val="22"/>
                <w:szCs w:val="22"/>
              </w:rPr>
              <w:t>3</w:t>
            </w:r>
            <w:r w:rsidR="00DC0D94" w:rsidRPr="00363C8C">
              <w:rPr>
                <w:rFonts w:ascii="Bookman Old Style" w:hAnsi="Bookman Old Style"/>
                <w:sz w:val="22"/>
                <w:szCs w:val="22"/>
              </w:rPr>
              <w:t>,</w:t>
            </w:r>
            <w:r w:rsidRPr="00363C8C">
              <w:rPr>
                <w:rFonts w:ascii="Bookman Old Style" w:hAnsi="Bookman Old Style"/>
                <w:sz w:val="22"/>
                <w:szCs w:val="22"/>
              </w:rPr>
              <w:t>5</w:t>
            </w:r>
            <w:r w:rsidR="00DC0D94" w:rsidRPr="00363C8C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DC0D94" w:rsidRPr="00363C8C" w14:paraId="4E3CA1E3" w14:textId="77777777" w:rsidTr="00A44127">
        <w:trPr>
          <w:trHeight w:val="283"/>
        </w:trPr>
        <w:tc>
          <w:tcPr>
            <w:tcW w:w="6348" w:type="dxa"/>
          </w:tcPr>
          <w:p w14:paraId="1F3335E5" w14:textId="77777777" w:rsidR="00DC0D94" w:rsidRPr="00363C8C" w:rsidRDefault="00DC0D94" w:rsidP="003E1D55">
            <w:pPr>
              <w:pStyle w:val="Cabealho"/>
              <w:rPr>
                <w:rFonts w:ascii="Bookman Old Style" w:hAnsi="Bookman Old Style"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sz w:val="22"/>
                <w:szCs w:val="22"/>
              </w:rPr>
              <w:t>Caminhão Caçamba</w:t>
            </w:r>
          </w:p>
        </w:tc>
        <w:tc>
          <w:tcPr>
            <w:tcW w:w="2880" w:type="dxa"/>
          </w:tcPr>
          <w:p w14:paraId="0AA74632" w14:textId="68435A18" w:rsidR="00DC0D94" w:rsidRPr="00363C8C" w:rsidRDefault="00A44127" w:rsidP="003E1D55">
            <w:pPr>
              <w:pStyle w:val="Cabealho"/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363C8C">
              <w:rPr>
                <w:rFonts w:ascii="Bookman Old Style" w:hAnsi="Bookman Old Style"/>
                <w:sz w:val="22"/>
                <w:szCs w:val="22"/>
              </w:rPr>
              <w:t>3</w:t>
            </w:r>
            <w:r w:rsidR="00DC0D94" w:rsidRPr="00363C8C">
              <w:rPr>
                <w:rFonts w:ascii="Bookman Old Style" w:hAnsi="Bookman Old Style"/>
                <w:sz w:val="22"/>
                <w:szCs w:val="22"/>
              </w:rPr>
              <w:t>,</w:t>
            </w:r>
            <w:r w:rsidRPr="00363C8C">
              <w:rPr>
                <w:rFonts w:ascii="Bookman Old Style" w:hAnsi="Bookman Old Style"/>
                <w:sz w:val="22"/>
                <w:szCs w:val="22"/>
              </w:rPr>
              <w:t>5</w:t>
            </w:r>
            <w:r w:rsidR="00DC0D94" w:rsidRPr="00363C8C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</w:tbl>
    <w:p w14:paraId="1C609C85" w14:textId="77777777" w:rsidR="00DC0D94" w:rsidRPr="00363C8C" w:rsidRDefault="00DC0D94" w:rsidP="00071DDB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2B3779D1" w14:textId="77777777" w:rsidR="00DC0D94" w:rsidRPr="00890AA0" w:rsidRDefault="00DC0D94" w:rsidP="00071D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C0D94" w:rsidRPr="00890AA0" w:rsidSect="00363C8C">
      <w:pgSz w:w="11906" w:h="16838"/>
      <w:pgMar w:top="426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02E1B"/>
    <w:multiLevelType w:val="hybridMultilevel"/>
    <w:tmpl w:val="2F96DB42"/>
    <w:lvl w:ilvl="0" w:tplc="7C9AB04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43930AD"/>
    <w:multiLevelType w:val="hybridMultilevel"/>
    <w:tmpl w:val="ADCE6C2C"/>
    <w:lvl w:ilvl="0" w:tplc="BAC8253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D956F07"/>
    <w:multiLevelType w:val="hybridMultilevel"/>
    <w:tmpl w:val="90EAD7BE"/>
    <w:lvl w:ilvl="0" w:tplc="EBD881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25A52FE"/>
    <w:multiLevelType w:val="hybridMultilevel"/>
    <w:tmpl w:val="EE967818"/>
    <w:lvl w:ilvl="0" w:tplc="3468BF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3754358"/>
    <w:multiLevelType w:val="hybridMultilevel"/>
    <w:tmpl w:val="DC705DC6"/>
    <w:lvl w:ilvl="0" w:tplc="71149D2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8B176D5"/>
    <w:multiLevelType w:val="hybridMultilevel"/>
    <w:tmpl w:val="9D8EDD98"/>
    <w:lvl w:ilvl="0" w:tplc="04160017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num w:numId="1" w16cid:durableId="838228843">
    <w:abstractNumId w:val="3"/>
  </w:num>
  <w:num w:numId="2" w16cid:durableId="770664714">
    <w:abstractNumId w:val="4"/>
  </w:num>
  <w:num w:numId="3" w16cid:durableId="547187420">
    <w:abstractNumId w:val="0"/>
  </w:num>
  <w:num w:numId="4" w16cid:durableId="1694457502">
    <w:abstractNumId w:val="2"/>
  </w:num>
  <w:num w:numId="5" w16cid:durableId="780420332">
    <w:abstractNumId w:val="1"/>
  </w:num>
  <w:num w:numId="6" w16cid:durableId="243927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E7"/>
    <w:rsid w:val="000049F8"/>
    <w:rsid w:val="00012BCA"/>
    <w:rsid w:val="00036679"/>
    <w:rsid w:val="00060F7B"/>
    <w:rsid w:val="00070BCF"/>
    <w:rsid w:val="0007142C"/>
    <w:rsid w:val="00071DDB"/>
    <w:rsid w:val="00077C85"/>
    <w:rsid w:val="000E4A56"/>
    <w:rsid w:val="000F217B"/>
    <w:rsid w:val="000F37B0"/>
    <w:rsid w:val="000F5A7B"/>
    <w:rsid w:val="00126328"/>
    <w:rsid w:val="00152843"/>
    <w:rsid w:val="0018783A"/>
    <w:rsid w:val="001A3FC3"/>
    <w:rsid w:val="001D34CC"/>
    <w:rsid w:val="001D6B3A"/>
    <w:rsid w:val="00283273"/>
    <w:rsid w:val="002A23D4"/>
    <w:rsid w:val="002B6581"/>
    <w:rsid w:val="002C0C00"/>
    <w:rsid w:val="002D3A17"/>
    <w:rsid w:val="002E5671"/>
    <w:rsid w:val="00300C50"/>
    <w:rsid w:val="00304077"/>
    <w:rsid w:val="00306C5B"/>
    <w:rsid w:val="0031596D"/>
    <w:rsid w:val="003333AB"/>
    <w:rsid w:val="00344B54"/>
    <w:rsid w:val="003602D0"/>
    <w:rsid w:val="00363C8C"/>
    <w:rsid w:val="0039179F"/>
    <w:rsid w:val="003E2A65"/>
    <w:rsid w:val="00442C88"/>
    <w:rsid w:val="00463B68"/>
    <w:rsid w:val="00483FBC"/>
    <w:rsid w:val="0048407D"/>
    <w:rsid w:val="004A5F16"/>
    <w:rsid w:val="004A78C9"/>
    <w:rsid w:val="004B56B3"/>
    <w:rsid w:val="004B6815"/>
    <w:rsid w:val="004C2AF2"/>
    <w:rsid w:val="00504FB9"/>
    <w:rsid w:val="00580404"/>
    <w:rsid w:val="00583048"/>
    <w:rsid w:val="005978F4"/>
    <w:rsid w:val="005C4DFC"/>
    <w:rsid w:val="005D7A56"/>
    <w:rsid w:val="005E7352"/>
    <w:rsid w:val="005F6E5D"/>
    <w:rsid w:val="005F7A9D"/>
    <w:rsid w:val="00611F55"/>
    <w:rsid w:val="0062046F"/>
    <w:rsid w:val="006376E7"/>
    <w:rsid w:val="006832D5"/>
    <w:rsid w:val="006D58DD"/>
    <w:rsid w:val="006D6A07"/>
    <w:rsid w:val="00717EE3"/>
    <w:rsid w:val="00732475"/>
    <w:rsid w:val="007324F0"/>
    <w:rsid w:val="00732B26"/>
    <w:rsid w:val="00743949"/>
    <w:rsid w:val="007D4E7E"/>
    <w:rsid w:val="007E51B0"/>
    <w:rsid w:val="00802DF9"/>
    <w:rsid w:val="008047C6"/>
    <w:rsid w:val="00806E5F"/>
    <w:rsid w:val="00811C5F"/>
    <w:rsid w:val="008147D2"/>
    <w:rsid w:val="00835E6F"/>
    <w:rsid w:val="00844D02"/>
    <w:rsid w:val="00880DAC"/>
    <w:rsid w:val="00890AA0"/>
    <w:rsid w:val="008919B1"/>
    <w:rsid w:val="008E2EBF"/>
    <w:rsid w:val="008F2428"/>
    <w:rsid w:val="009200E5"/>
    <w:rsid w:val="00925D46"/>
    <w:rsid w:val="00930675"/>
    <w:rsid w:val="009322C4"/>
    <w:rsid w:val="00947385"/>
    <w:rsid w:val="00961246"/>
    <w:rsid w:val="00970B4D"/>
    <w:rsid w:val="009C3993"/>
    <w:rsid w:val="009E71BA"/>
    <w:rsid w:val="00A44127"/>
    <w:rsid w:val="00A938B4"/>
    <w:rsid w:val="00AA4B7D"/>
    <w:rsid w:val="00AB304B"/>
    <w:rsid w:val="00AC0826"/>
    <w:rsid w:val="00AE035C"/>
    <w:rsid w:val="00AE271C"/>
    <w:rsid w:val="00AE4CB9"/>
    <w:rsid w:val="00AE4F05"/>
    <w:rsid w:val="00B106B2"/>
    <w:rsid w:val="00B34CFC"/>
    <w:rsid w:val="00B57E85"/>
    <w:rsid w:val="00B62AF2"/>
    <w:rsid w:val="00B96889"/>
    <w:rsid w:val="00B96DA5"/>
    <w:rsid w:val="00BA3E3B"/>
    <w:rsid w:val="00BB315D"/>
    <w:rsid w:val="00BB7623"/>
    <w:rsid w:val="00BC0941"/>
    <w:rsid w:val="00BC0E64"/>
    <w:rsid w:val="00BF2BDA"/>
    <w:rsid w:val="00C12EC3"/>
    <w:rsid w:val="00C2515E"/>
    <w:rsid w:val="00C363B7"/>
    <w:rsid w:val="00C40240"/>
    <w:rsid w:val="00C85B07"/>
    <w:rsid w:val="00CB1F50"/>
    <w:rsid w:val="00CB2907"/>
    <w:rsid w:val="00CC7B84"/>
    <w:rsid w:val="00CD5D39"/>
    <w:rsid w:val="00CE4A55"/>
    <w:rsid w:val="00D06BA7"/>
    <w:rsid w:val="00D075A9"/>
    <w:rsid w:val="00D60691"/>
    <w:rsid w:val="00D72605"/>
    <w:rsid w:val="00D81193"/>
    <w:rsid w:val="00D943CB"/>
    <w:rsid w:val="00DB5E0A"/>
    <w:rsid w:val="00DC0D94"/>
    <w:rsid w:val="00DC1437"/>
    <w:rsid w:val="00DC4246"/>
    <w:rsid w:val="00DC5EE3"/>
    <w:rsid w:val="00DF5925"/>
    <w:rsid w:val="00E22274"/>
    <w:rsid w:val="00E307B2"/>
    <w:rsid w:val="00EC398F"/>
    <w:rsid w:val="00EF32D2"/>
    <w:rsid w:val="00F159E7"/>
    <w:rsid w:val="00F35F65"/>
    <w:rsid w:val="00F613E2"/>
    <w:rsid w:val="00FA4214"/>
    <w:rsid w:val="00FC1C1D"/>
    <w:rsid w:val="00FD6720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1C25"/>
  <w15:docId w15:val="{8C0D3D33-FE83-4C99-BFE0-846B95E0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AF2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BB315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78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B315D"/>
    <w:rPr>
      <w:rFonts w:ascii="Times New Roman" w:hAnsi="Times New Roman"/>
      <w:b/>
      <w:bCs/>
      <w:sz w:val="32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BB315D"/>
    <w:pPr>
      <w:spacing w:after="0" w:line="240" w:lineRule="auto"/>
      <w:ind w:left="1416"/>
      <w:jc w:val="both"/>
    </w:pPr>
    <w:rPr>
      <w:rFonts w:ascii="Tahoma" w:hAnsi="Tahoma"/>
      <w:b/>
      <w:bCs/>
      <w:szCs w:val="24"/>
    </w:rPr>
  </w:style>
  <w:style w:type="character" w:customStyle="1" w:styleId="RecuodecorpodetextoChar">
    <w:name w:val="Recuo de corpo de texto Char"/>
    <w:link w:val="Recuodecorpodetexto"/>
    <w:rsid w:val="00BB315D"/>
    <w:rPr>
      <w:rFonts w:ascii="Tahoma" w:hAnsi="Tahoma" w:cs="Tahoma"/>
      <w:b/>
      <w:bCs/>
      <w:sz w:val="22"/>
      <w:szCs w:val="24"/>
    </w:rPr>
  </w:style>
  <w:style w:type="character" w:customStyle="1" w:styleId="Ttulo2Char">
    <w:name w:val="Título 2 Char"/>
    <w:link w:val="Ttulo2"/>
    <w:uiPriority w:val="9"/>
    <w:semiHidden/>
    <w:rsid w:val="001878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8F242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242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2428"/>
    <w:rPr>
      <w:rFonts w:ascii="Times New Roman" w:hAnsi="Times New Roman"/>
      <w:sz w:val="24"/>
      <w:szCs w:val="24"/>
    </w:rPr>
  </w:style>
  <w:style w:type="paragraph" w:styleId="Textoembloco">
    <w:name w:val="Block Text"/>
    <w:basedOn w:val="Normal"/>
    <w:semiHidden/>
    <w:rsid w:val="00BF2BDA"/>
    <w:pPr>
      <w:spacing w:after="0" w:line="240" w:lineRule="auto"/>
      <w:ind w:left="4536" w:right="51"/>
      <w:jc w:val="both"/>
    </w:pPr>
    <w:rPr>
      <w:rFonts w:ascii="Times New Roman" w:hAnsi="Times New Roman"/>
      <w:b/>
      <w:sz w:val="24"/>
      <w:szCs w:val="24"/>
    </w:rPr>
  </w:style>
  <w:style w:type="paragraph" w:styleId="PargrafodaLista">
    <w:name w:val="List Paragraph"/>
    <w:basedOn w:val="Normal"/>
    <w:uiPriority w:val="34"/>
    <w:qFormat/>
    <w:rsid w:val="00E307B2"/>
    <w:pPr>
      <w:ind w:left="720"/>
      <w:contextualSpacing/>
    </w:pPr>
  </w:style>
  <w:style w:type="paragraph" w:styleId="TextosemFormatao">
    <w:name w:val="Plain Text"/>
    <w:basedOn w:val="Normal"/>
    <w:link w:val="TextosemFormataoChar"/>
    <w:rsid w:val="0031596D"/>
    <w:pPr>
      <w:widowControl w:val="0"/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31596D"/>
    <w:rPr>
      <w:rFonts w:ascii="Courier New" w:hAnsi="Courier New"/>
      <w:snapToGrid w:val="0"/>
    </w:rPr>
  </w:style>
  <w:style w:type="paragraph" w:styleId="Cabealho">
    <w:name w:val="header"/>
    <w:basedOn w:val="Normal"/>
    <w:link w:val="CabealhoChar"/>
    <w:rsid w:val="00C85B0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5B0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Aris11</dc:creator>
  <cp:lastModifiedBy>Fernanda</cp:lastModifiedBy>
  <cp:revision>3</cp:revision>
  <cp:lastPrinted>2019-04-29T18:15:00Z</cp:lastPrinted>
  <dcterms:created xsi:type="dcterms:W3CDTF">2025-03-18T11:22:00Z</dcterms:created>
  <dcterms:modified xsi:type="dcterms:W3CDTF">2025-03-19T19:46:00Z</dcterms:modified>
</cp:coreProperties>
</file>