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EDF35" w14:textId="77777777" w:rsidR="00234793" w:rsidRPr="00E97FB8" w:rsidRDefault="00234793" w:rsidP="004B0D56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r w:rsidRPr="00E97FB8">
        <w:rPr>
          <w:rFonts w:ascii="Bookman Old Style" w:hAnsi="Bookman Old Style"/>
          <w:sz w:val="22"/>
          <w:szCs w:val="22"/>
        </w:rPr>
        <w:t>ESTADO DE SANTA CATARINA</w:t>
      </w:r>
    </w:p>
    <w:p w14:paraId="3855D18A" w14:textId="130F39D7" w:rsidR="00234793" w:rsidRPr="00E97FB8" w:rsidRDefault="004B0D56" w:rsidP="004B0D56">
      <w:pPr>
        <w:spacing w:after="0" w:line="240" w:lineRule="auto"/>
        <w:rPr>
          <w:rFonts w:ascii="Bookman Old Style" w:hAnsi="Bookman Old Style"/>
          <w:b/>
          <w:lang w:eastAsia="pt-BR"/>
        </w:rPr>
      </w:pPr>
      <w:r w:rsidRPr="00E97FB8">
        <w:rPr>
          <w:rFonts w:ascii="Bookman Old Style" w:hAnsi="Bookman Old Style"/>
          <w:b/>
          <w:lang w:eastAsia="pt-BR"/>
        </w:rPr>
        <w:t>MUNICIPIO</w:t>
      </w:r>
      <w:r w:rsidR="00234793" w:rsidRPr="00E97FB8">
        <w:rPr>
          <w:rFonts w:ascii="Bookman Old Style" w:hAnsi="Bookman Old Style"/>
          <w:b/>
          <w:lang w:eastAsia="pt-BR"/>
        </w:rPr>
        <w:t xml:space="preserve"> DE FORMOSA DO SUL</w:t>
      </w:r>
    </w:p>
    <w:p w14:paraId="48067431" w14:textId="77777777" w:rsidR="004B0D56" w:rsidRPr="00E97FB8" w:rsidRDefault="004B0D56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76EA1CAF" w14:textId="59C97298" w:rsidR="00234793" w:rsidRPr="00E97FB8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E97FB8">
        <w:rPr>
          <w:rFonts w:ascii="Bookman Old Style" w:hAnsi="Bookman Old Style"/>
          <w:sz w:val="22"/>
          <w:szCs w:val="22"/>
        </w:rPr>
        <w:t xml:space="preserve">PORTARIA N.º </w:t>
      </w:r>
      <w:r w:rsidR="00046CCC" w:rsidRPr="00E97FB8">
        <w:rPr>
          <w:rFonts w:ascii="Bookman Old Style" w:hAnsi="Bookman Old Style"/>
          <w:sz w:val="22"/>
          <w:szCs w:val="22"/>
        </w:rPr>
        <w:t>5</w:t>
      </w:r>
      <w:r w:rsidR="00315E5C" w:rsidRPr="00E97FB8">
        <w:rPr>
          <w:rFonts w:ascii="Bookman Old Style" w:hAnsi="Bookman Old Style"/>
          <w:sz w:val="22"/>
          <w:szCs w:val="22"/>
        </w:rPr>
        <w:t>86</w:t>
      </w:r>
      <w:r w:rsidRPr="00E97FB8">
        <w:rPr>
          <w:rFonts w:ascii="Bookman Old Style" w:hAnsi="Bookman Old Style"/>
          <w:sz w:val="22"/>
          <w:szCs w:val="22"/>
        </w:rPr>
        <w:t xml:space="preserve">, DE </w:t>
      </w:r>
      <w:r w:rsidR="00315E5C" w:rsidRPr="00E97FB8">
        <w:rPr>
          <w:rFonts w:ascii="Bookman Old Style" w:hAnsi="Bookman Old Style"/>
          <w:sz w:val="22"/>
          <w:szCs w:val="22"/>
        </w:rPr>
        <w:t>11</w:t>
      </w:r>
      <w:r w:rsidRPr="00E97FB8">
        <w:rPr>
          <w:rFonts w:ascii="Bookman Old Style" w:hAnsi="Bookman Old Style"/>
          <w:sz w:val="22"/>
          <w:szCs w:val="22"/>
        </w:rPr>
        <w:t xml:space="preserve"> DE </w:t>
      </w:r>
      <w:r w:rsidR="00100C07" w:rsidRPr="00E97FB8">
        <w:rPr>
          <w:rFonts w:ascii="Bookman Old Style" w:hAnsi="Bookman Old Style"/>
          <w:sz w:val="22"/>
          <w:szCs w:val="22"/>
        </w:rPr>
        <w:t>J</w:t>
      </w:r>
      <w:r w:rsidR="00315E5C" w:rsidRPr="00E97FB8">
        <w:rPr>
          <w:rFonts w:ascii="Bookman Old Style" w:hAnsi="Bookman Old Style"/>
          <w:sz w:val="22"/>
          <w:szCs w:val="22"/>
        </w:rPr>
        <w:t>UNHO</w:t>
      </w:r>
      <w:r w:rsidR="00046CCC" w:rsidRPr="00E97FB8">
        <w:rPr>
          <w:rFonts w:ascii="Bookman Old Style" w:hAnsi="Bookman Old Style"/>
          <w:sz w:val="22"/>
          <w:szCs w:val="22"/>
        </w:rPr>
        <w:t xml:space="preserve"> DE 2025.</w:t>
      </w:r>
    </w:p>
    <w:p w14:paraId="6433EB6A" w14:textId="77777777" w:rsidR="00234793" w:rsidRPr="00E97FB8" w:rsidRDefault="00234793" w:rsidP="00D27039">
      <w:pPr>
        <w:pStyle w:val="Default"/>
        <w:spacing w:line="360" w:lineRule="auto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36DB26A9" w14:textId="09C4464E" w:rsidR="00505407" w:rsidRPr="00E97FB8" w:rsidRDefault="004E7AAA" w:rsidP="00E97FB8">
      <w:pPr>
        <w:pStyle w:val="Default"/>
        <w:spacing w:line="360" w:lineRule="auto"/>
        <w:ind w:left="3969"/>
        <w:jc w:val="both"/>
        <w:rPr>
          <w:rFonts w:ascii="Bookman Old Style" w:hAnsi="Bookman Old Style"/>
          <w:color w:val="auto"/>
          <w:sz w:val="22"/>
          <w:szCs w:val="22"/>
        </w:rPr>
      </w:pPr>
      <w:r w:rsidRPr="00E97FB8">
        <w:rPr>
          <w:rFonts w:ascii="Bookman Old Style" w:hAnsi="Bookman Old Style"/>
          <w:b/>
          <w:bCs/>
          <w:color w:val="auto"/>
          <w:sz w:val="22"/>
          <w:szCs w:val="22"/>
        </w:rPr>
        <w:t>“</w:t>
      </w:r>
      <w:r w:rsidR="00315E5C" w:rsidRPr="00E97FB8">
        <w:rPr>
          <w:rFonts w:ascii="Bookman Old Style" w:hAnsi="Bookman Old Style"/>
          <w:b/>
          <w:bCs/>
          <w:color w:val="auto"/>
          <w:sz w:val="22"/>
          <w:szCs w:val="22"/>
        </w:rPr>
        <w:t>SUSPENDE, PELO PERÍODO DE MENCIONA, O PROCESSO ADMINISTRATIVO DISCIPLINAR (PAD) N. 002/2025</w:t>
      </w:r>
      <w:r w:rsidRPr="00E97FB8">
        <w:rPr>
          <w:rFonts w:ascii="Bookman Old Style" w:hAnsi="Bookman Old Style"/>
          <w:b/>
          <w:bCs/>
          <w:color w:val="auto"/>
          <w:sz w:val="22"/>
          <w:szCs w:val="22"/>
        </w:rPr>
        <w:t>”</w:t>
      </w:r>
      <w:r w:rsidR="00265E1F" w:rsidRPr="00E97FB8">
        <w:rPr>
          <w:rFonts w:ascii="Bookman Old Style" w:hAnsi="Bookman Old Style"/>
          <w:b/>
          <w:bCs/>
          <w:color w:val="auto"/>
          <w:sz w:val="22"/>
          <w:szCs w:val="22"/>
        </w:rPr>
        <w:t>.</w:t>
      </w:r>
    </w:p>
    <w:p w14:paraId="1067037B" w14:textId="77777777" w:rsidR="00234793" w:rsidRPr="00E97FB8" w:rsidRDefault="00234793" w:rsidP="00D27039">
      <w:pPr>
        <w:pStyle w:val="Default"/>
        <w:spacing w:line="360" w:lineRule="auto"/>
        <w:rPr>
          <w:rFonts w:ascii="Bookman Old Style" w:hAnsi="Bookman Old Style"/>
          <w:color w:val="auto"/>
          <w:sz w:val="22"/>
          <w:szCs w:val="22"/>
        </w:rPr>
      </w:pPr>
    </w:p>
    <w:p w14:paraId="1CFFF23F" w14:textId="0B3B85AF" w:rsidR="005F20EE" w:rsidRPr="00E97FB8" w:rsidRDefault="00234793" w:rsidP="00E97FB8">
      <w:pPr>
        <w:spacing w:before="120" w:after="120" w:line="360" w:lineRule="auto"/>
        <w:ind w:firstLine="709"/>
        <w:jc w:val="both"/>
        <w:rPr>
          <w:rFonts w:ascii="Bookman Old Style" w:hAnsi="Bookman Old Style"/>
        </w:rPr>
      </w:pPr>
      <w:r w:rsidRPr="00E97FB8">
        <w:rPr>
          <w:rFonts w:ascii="Bookman Old Style" w:hAnsi="Bookman Old Style"/>
        </w:rPr>
        <w:t xml:space="preserve">O </w:t>
      </w:r>
      <w:r w:rsidR="005F20EE" w:rsidRPr="00E97FB8">
        <w:rPr>
          <w:rFonts w:ascii="Bookman Old Style" w:hAnsi="Bookman Old Style"/>
        </w:rPr>
        <w:t>PREFEITO MUNICIPAL DE FORMOSA DO SUL</w:t>
      </w:r>
      <w:r w:rsidRPr="00E97FB8">
        <w:rPr>
          <w:rFonts w:ascii="Bookman Old Style" w:hAnsi="Bookman Old Style"/>
        </w:rPr>
        <w:t>, Estado de Santa Catarina, no uso d</w:t>
      </w:r>
      <w:r w:rsidR="005F20EE" w:rsidRPr="00E97FB8">
        <w:rPr>
          <w:rFonts w:ascii="Bookman Old Style" w:hAnsi="Bookman Old Style"/>
        </w:rPr>
        <w:t>as</w:t>
      </w:r>
      <w:r w:rsidRPr="00E97FB8">
        <w:rPr>
          <w:rFonts w:ascii="Bookman Old Style" w:hAnsi="Bookman Old Style"/>
        </w:rPr>
        <w:t xml:space="preserve"> suas atribuições legais que lhe são conferidas no art. 71, </w:t>
      </w:r>
      <w:r w:rsidR="005F20EE" w:rsidRPr="00E97FB8">
        <w:rPr>
          <w:rFonts w:ascii="Bookman Old Style" w:hAnsi="Bookman Old Style"/>
        </w:rPr>
        <w:t xml:space="preserve">inciso </w:t>
      </w:r>
      <w:r w:rsidRPr="00E97FB8">
        <w:rPr>
          <w:rFonts w:ascii="Bookman Old Style" w:hAnsi="Bookman Old Style"/>
        </w:rPr>
        <w:t>XXV</w:t>
      </w:r>
      <w:r w:rsidR="005F20EE" w:rsidRPr="00E97FB8">
        <w:rPr>
          <w:rFonts w:ascii="Bookman Old Style" w:hAnsi="Bookman Old Style"/>
        </w:rPr>
        <w:t>I</w:t>
      </w:r>
      <w:r w:rsidRPr="00E97FB8">
        <w:rPr>
          <w:rFonts w:ascii="Bookman Old Style" w:hAnsi="Bookman Old Style"/>
        </w:rPr>
        <w:t>, da Lei Orgânica do Município</w:t>
      </w:r>
      <w:r w:rsidR="005F20EE" w:rsidRPr="00E97FB8">
        <w:rPr>
          <w:rFonts w:ascii="Bookman Old Style" w:hAnsi="Bookman Old Style"/>
        </w:rPr>
        <w:t xml:space="preserve"> e</w:t>
      </w:r>
      <w:r w:rsidRPr="00E97FB8">
        <w:rPr>
          <w:rFonts w:ascii="Bookman Old Style" w:hAnsi="Bookman Old Style"/>
        </w:rPr>
        <w:t>,</w:t>
      </w:r>
    </w:p>
    <w:p w14:paraId="597E4B49" w14:textId="01484D2C" w:rsidR="00880F4C" w:rsidRPr="00E97FB8" w:rsidRDefault="005F20EE" w:rsidP="00E97FB8">
      <w:pPr>
        <w:spacing w:before="120" w:after="120" w:line="360" w:lineRule="auto"/>
        <w:ind w:firstLine="709"/>
        <w:jc w:val="both"/>
        <w:rPr>
          <w:rFonts w:ascii="Bookman Old Style" w:hAnsi="Bookman Old Style"/>
        </w:rPr>
      </w:pPr>
      <w:r w:rsidRPr="00E97FB8">
        <w:rPr>
          <w:rFonts w:ascii="Bookman Old Style" w:hAnsi="Bookman Old Style"/>
        </w:rPr>
        <w:t>CONSIDERANDO</w:t>
      </w:r>
      <w:r w:rsidR="008F4F29" w:rsidRPr="00E97FB8">
        <w:rPr>
          <w:rFonts w:ascii="Bookman Old Style" w:hAnsi="Bookman Old Style"/>
        </w:rPr>
        <w:t xml:space="preserve"> </w:t>
      </w:r>
      <w:r w:rsidR="00880F4C" w:rsidRPr="00E97FB8">
        <w:rPr>
          <w:rFonts w:ascii="Bookman Old Style" w:hAnsi="Bookman Old Style"/>
        </w:rPr>
        <w:t xml:space="preserve">que </w:t>
      </w:r>
      <w:r w:rsidR="008F4F29" w:rsidRPr="00E97FB8">
        <w:rPr>
          <w:rFonts w:ascii="Bookman Old Style" w:hAnsi="Bookman Old Style"/>
        </w:rPr>
        <w:t>a Comissão d</w:t>
      </w:r>
      <w:r w:rsidR="00880F4C" w:rsidRPr="00E97FB8">
        <w:rPr>
          <w:rFonts w:ascii="Bookman Old Style" w:hAnsi="Bookman Old Style"/>
        </w:rPr>
        <w:t>o</w:t>
      </w:r>
      <w:r w:rsidR="008F4F29" w:rsidRPr="00E97FB8">
        <w:rPr>
          <w:rFonts w:ascii="Bookman Old Style" w:hAnsi="Bookman Old Style"/>
        </w:rPr>
        <w:t xml:space="preserve"> Processo Administrativo Disciplinar</w:t>
      </w:r>
      <w:r w:rsidR="00880F4C" w:rsidRPr="00E97FB8">
        <w:rPr>
          <w:rFonts w:ascii="Bookman Old Style" w:hAnsi="Bookman Old Style"/>
        </w:rPr>
        <w:t xml:space="preserve"> n. 002/2025</w:t>
      </w:r>
      <w:r w:rsidR="008F4F29" w:rsidRPr="00E97FB8">
        <w:rPr>
          <w:rFonts w:ascii="Bookman Old Style" w:hAnsi="Bookman Old Style"/>
        </w:rPr>
        <w:t xml:space="preserve"> </w:t>
      </w:r>
      <w:r w:rsidR="00880F4C" w:rsidRPr="00E97FB8">
        <w:rPr>
          <w:rFonts w:ascii="Bookman Old Style" w:hAnsi="Bookman Old Style"/>
        </w:rPr>
        <w:t>deliberou por suspender os trabalhos em razão do indiciado estar de atestado de médico, o que vem</w:t>
      </w:r>
      <w:r w:rsidR="00E97FB8" w:rsidRPr="00E97FB8">
        <w:rPr>
          <w:rFonts w:ascii="Bookman Old Style" w:hAnsi="Bookman Old Style"/>
        </w:rPr>
        <w:t xml:space="preserve"> </w:t>
      </w:r>
      <w:r w:rsidR="00880F4C" w:rsidRPr="00E97FB8">
        <w:rPr>
          <w:rFonts w:ascii="Bookman Old Style" w:hAnsi="Bookman Old Style"/>
        </w:rPr>
        <w:t>prejudicando os atos de intimação</w:t>
      </w:r>
      <w:r w:rsidR="00E97FB8" w:rsidRPr="00E97FB8">
        <w:rPr>
          <w:rFonts w:ascii="Bookman Old Style" w:hAnsi="Bookman Old Style"/>
        </w:rPr>
        <w:t xml:space="preserve"> e entrega dos documentos e, consequentemente, o trâmite processual;</w:t>
      </w:r>
    </w:p>
    <w:p w14:paraId="70DE30D0" w14:textId="2F878A00" w:rsidR="005F20EE" w:rsidRPr="00E97FB8" w:rsidRDefault="005F20EE" w:rsidP="00E97FB8">
      <w:pPr>
        <w:spacing w:before="120" w:after="120" w:line="360" w:lineRule="auto"/>
        <w:ind w:firstLine="709"/>
        <w:jc w:val="both"/>
        <w:rPr>
          <w:rFonts w:ascii="Bookman Old Style" w:hAnsi="Bookman Old Style"/>
        </w:rPr>
      </w:pPr>
      <w:r w:rsidRPr="00E97FB8">
        <w:rPr>
          <w:rFonts w:ascii="Bookman Old Style" w:hAnsi="Bookman Old Style"/>
        </w:rPr>
        <w:t xml:space="preserve">CONSIDERANDO </w:t>
      </w:r>
      <w:r w:rsidR="00E97FB8" w:rsidRPr="00E97FB8">
        <w:rPr>
          <w:rFonts w:ascii="Bookman Old Style" w:hAnsi="Bookman Old Style"/>
        </w:rPr>
        <w:t xml:space="preserve">a necessidade de assegurar ao indiciado a ampla defesa e o contraditório, inclusive com </w:t>
      </w:r>
      <w:r w:rsidR="00E97FB8">
        <w:rPr>
          <w:rFonts w:ascii="Bookman Old Style" w:hAnsi="Bookman Old Style"/>
        </w:rPr>
        <w:t xml:space="preserve">o </w:t>
      </w:r>
      <w:r w:rsidR="00E97FB8" w:rsidRPr="00E97FB8">
        <w:rPr>
          <w:rFonts w:ascii="Bookman Old Style" w:hAnsi="Bookman Old Style"/>
        </w:rPr>
        <w:t>acompanhamento pessoal dos atos processuais</w:t>
      </w:r>
      <w:r w:rsidRPr="00E97FB8">
        <w:rPr>
          <w:rFonts w:ascii="Bookman Old Style" w:hAnsi="Bookman Old Style"/>
        </w:rPr>
        <w:t>;</w:t>
      </w:r>
    </w:p>
    <w:p w14:paraId="7BAC79B3" w14:textId="77777777" w:rsidR="00802200" w:rsidRPr="00E97FB8" w:rsidRDefault="00802200" w:rsidP="00E97FB8">
      <w:pPr>
        <w:pStyle w:val="Default"/>
        <w:ind w:firstLine="709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69B57A13" w14:textId="431E4792" w:rsidR="005465F2" w:rsidRPr="00E97FB8" w:rsidRDefault="00505407" w:rsidP="004B0D56">
      <w:pPr>
        <w:pStyle w:val="Default"/>
        <w:spacing w:line="360" w:lineRule="auto"/>
        <w:ind w:firstLine="708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E97FB8">
        <w:rPr>
          <w:rFonts w:ascii="Bookman Old Style" w:hAnsi="Bookman Old Style"/>
          <w:b/>
          <w:bCs/>
          <w:color w:val="auto"/>
          <w:sz w:val="22"/>
          <w:szCs w:val="22"/>
        </w:rPr>
        <w:t>RESOLVE:</w:t>
      </w:r>
    </w:p>
    <w:p w14:paraId="72191945" w14:textId="77777777" w:rsidR="005465F2" w:rsidRPr="00E97FB8" w:rsidRDefault="005465F2" w:rsidP="00E97FB8">
      <w:pPr>
        <w:pStyle w:val="Default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50ADAB44" w14:textId="7C7C591B" w:rsidR="008F4F29" w:rsidRPr="00E97FB8" w:rsidRDefault="00DF33B0" w:rsidP="00E97FB8">
      <w:pPr>
        <w:pStyle w:val="Default"/>
        <w:spacing w:after="120" w:line="360" w:lineRule="auto"/>
        <w:ind w:firstLine="709"/>
        <w:jc w:val="both"/>
        <w:rPr>
          <w:rFonts w:ascii="Bookman Old Style" w:hAnsi="Bookman Old Style"/>
          <w:color w:val="auto"/>
          <w:sz w:val="22"/>
          <w:szCs w:val="22"/>
        </w:rPr>
      </w:pPr>
      <w:r w:rsidRPr="00E97FB8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1º </w:t>
      </w:r>
      <w:r w:rsidR="008F4F29" w:rsidRPr="00E97FB8">
        <w:rPr>
          <w:rFonts w:ascii="Bookman Old Style" w:hAnsi="Bookman Old Style"/>
          <w:b/>
          <w:bCs/>
          <w:color w:val="auto"/>
          <w:sz w:val="22"/>
          <w:szCs w:val="22"/>
        </w:rPr>
        <w:t>SUSPENDER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 xml:space="preserve">, pelo período compreendido entre 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 xml:space="preserve">30 de maio de 2025 a </w:t>
      </w:r>
      <w:r w:rsidR="00E97FB8" w:rsidRPr="00E97FB8">
        <w:rPr>
          <w:rFonts w:ascii="Bookman Old Style" w:hAnsi="Bookman Old Style"/>
          <w:color w:val="auto"/>
          <w:sz w:val="22"/>
          <w:szCs w:val="22"/>
        </w:rPr>
        <w:t>13 de setembro de 2025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 xml:space="preserve">, o Processo Administrativo Disciplinar (PAD) 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>N.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 xml:space="preserve"> 00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>2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>/202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>5.</w:t>
      </w:r>
    </w:p>
    <w:p w14:paraId="33FD09A6" w14:textId="5603C85C" w:rsidR="008F4F29" w:rsidRPr="00E97FB8" w:rsidRDefault="008F4F29" w:rsidP="00E97FB8">
      <w:pPr>
        <w:pStyle w:val="Default"/>
        <w:spacing w:before="120" w:after="120" w:line="360" w:lineRule="auto"/>
        <w:ind w:firstLine="709"/>
        <w:jc w:val="both"/>
        <w:rPr>
          <w:rFonts w:ascii="Bookman Old Style" w:hAnsi="Bookman Old Style"/>
          <w:color w:val="auto"/>
          <w:sz w:val="22"/>
          <w:szCs w:val="22"/>
        </w:rPr>
      </w:pPr>
      <w:r w:rsidRPr="00E97FB8">
        <w:rPr>
          <w:rFonts w:ascii="Bookman Old Style" w:hAnsi="Bookman Old Style"/>
          <w:b/>
          <w:bCs/>
          <w:color w:val="auto"/>
          <w:sz w:val="22"/>
          <w:szCs w:val="22"/>
        </w:rPr>
        <w:t>Parágrafo único.</w:t>
      </w:r>
      <w:r w:rsidRPr="00E97FB8">
        <w:rPr>
          <w:rFonts w:ascii="Bookman Old Style" w:hAnsi="Bookman Old Style"/>
          <w:color w:val="auto"/>
          <w:sz w:val="22"/>
          <w:szCs w:val="22"/>
        </w:rPr>
        <w:t xml:space="preserve"> Concluído o período de suspensão previsto no </w:t>
      </w:r>
      <w:r w:rsidRPr="00E97FB8">
        <w:rPr>
          <w:rFonts w:ascii="Bookman Old Style" w:hAnsi="Bookman Old Style"/>
          <w:i/>
          <w:iCs/>
          <w:color w:val="auto"/>
          <w:sz w:val="22"/>
          <w:szCs w:val="22"/>
        </w:rPr>
        <w:t>caput</w:t>
      </w:r>
      <w:r w:rsidRPr="00E97FB8">
        <w:rPr>
          <w:rFonts w:ascii="Bookman Old Style" w:hAnsi="Bookman Old Style"/>
          <w:color w:val="auto"/>
          <w:sz w:val="22"/>
          <w:szCs w:val="22"/>
        </w:rPr>
        <w:t xml:space="preserve">, o Processo Administrativo Disciplinar será imediatamente retomado, seguindo seu curso regular, salvo em caso de prorrogação </w:t>
      </w:r>
      <w:r w:rsidR="00E97FB8">
        <w:rPr>
          <w:rFonts w:ascii="Bookman Old Style" w:hAnsi="Bookman Old Style"/>
          <w:color w:val="auto"/>
          <w:sz w:val="22"/>
          <w:szCs w:val="22"/>
        </w:rPr>
        <w:t>do afastamento</w:t>
      </w:r>
      <w:r w:rsidRPr="00E97FB8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A00607">
        <w:rPr>
          <w:rFonts w:ascii="Bookman Old Style" w:hAnsi="Bookman Old Style"/>
          <w:color w:val="auto"/>
          <w:sz w:val="22"/>
          <w:szCs w:val="22"/>
        </w:rPr>
        <w:t>médico</w:t>
      </w:r>
      <w:r w:rsidRPr="00E97FB8">
        <w:rPr>
          <w:rFonts w:ascii="Bookman Old Style" w:hAnsi="Bookman Old Style"/>
          <w:color w:val="auto"/>
          <w:sz w:val="22"/>
          <w:szCs w:val="22"/>
        </w:rPr>
        <w:t xml:space="preserve"> que motivou a suspensão, situação em que a suspensão poderá ser prorrogada.</w:t>
      </w:r>
    </w:p>
    <w:p w14:paraId="52987D58" w14:textId="08B35F7B" w:rsidR="00505407" w:rsidRPr="00E97FB8" w:rsidRDefault="00F85F9E" w:rsidP="00E97FB8">
      <w:pPr>
        <w:pStyle w:val="Default"/>
        <w:spacing w:before="240" w:after="120" w:line="360" w:lineRule="auto"/>
        <w:ind w:firstLine="709"/>
        <w:jc w:val="both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E97FB8">
        <w:rPr>
          <w:rFonts w:ascii="Bookman Old Style" w:hAnsi="Bookman Old Style"/>
          <w:b/>
          <w:color w:val="auto"/>
          <w:sz w:val="22"/>
          <w:szCs w:val="22"/>
        </w:rPr>
        <w:t>Art. 2.º</w:t>
      </w:r>
      <w:r w:rsidR="0090120A" w:rsidRPr="00E97FB8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505407" w:rsidRPr="00E97FB8">
        <w:rPr>
          <w:rFonts w:ascii="Bookman Old Style" w:hAnsi="Bookman Old Style"/>
          <w:color w:val="auto"/>
          <w:sz w:val="22"/>
          <w:szCs w:val="22"/>
        </w:rPr>
        <w:t>Esta Portaria entra em vigor na data de sua publicação</w:t>
      </w:r>
      <w:r w:rsidR="008F4F29" w:rsidRPr="00E97FB8">
        <w:rPr>
          <w:rFonts w:ascii="Bookman Old Style" w:hAnsi="Bookman Old Style"/>
          <w:color w:val="auto"/>
          <w:sz w:val="22"/>
          <w:szCs w:val="22"/>
        </w:rPr>
        <w:t>, com efeitos a partir do dia 30 de maio de 2025</w:t>
      </w:r>
      <w:r w:rsidR="00100C07" w:rsidRPr="00E97FB8">
        <w:rPr>
          <w:rFonts w:ascii="Bookman Old Style" w:hAnsi="Bookman Old Style"/>
          <w:color w:val="auto"/>
          <w:sz w:val="22"/>
          <w:szCs w:val="22"/>
        </w:rPr>
        <w:t>.</w:t>
      </w:r>
    </w:p>
    <w:p w14:paraId="1C850651" w14:textId="77777777" w:rsidR="00802200" w:rsidRPr="00E97FB8" w:rsidRDefault="00802200" w:rsidP="00D27039">
      <w:pPr>
        <w:spacing w:after="0" w:line="360" w:lineRule="auto"/>
        <w:jc w:val="both"/>
        <w:rPr>
          <w:rFonts w:ascii="Bookman Old Style" w:hAnsi="Bookman Old Style"/>
        </w:rPr>
      </w:pPr>
    </w:p>
    <w:p w14:paraId="0081B1D1" w14:textId="3C9BD4AC" w:rsidR="00D27039" w:rsidRPr="00E97FB8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E97FB8">
        <w:rPr>
          <w:rFonts w:ascii="Bookman Old Style" w:hAnsi="Bookman Old Style"/>
        </w:rPr>
        <w:t xml:space="preserve">Gabinete do Executivo Municipal de Formosa do Sul, </w:t>
      </w:r>
      <w:r w:rsidR="00046CCC" w:rsidRPr="00E97FB8">
        <w:rPr>
          <w:rFonts w:ascii="Bookman Old Style" w:hAnsi="Bookman Old Style"/>
        </w:rPr>
        <w:t xml:space="preserve">em </w:t>
      </w:r>
      <w:r w:rsidR="00315E5C" w:rsidRPr="00E97FB8">
        <w:rPr>
          <w:rFonts w:ascii="Bookman Old Style" w:hAnsi="Bookman Old Style"/>
        </w:rPr>
        <w:t>11</w:t>
      </w:r>
      <w:r w:rsidR="00046CCC" w:rsidRPr="00E97FB8">
        <w:rPr>
          <w:rFonts w:ascii="Bookman Old Style" w:hAnsi="Bookman Old Style"/>
        </w:rPr>
        <w:t xml:space="preserve"> de j</w:t>
      </w:r>
      <w:r w:rsidR="00315E5C" w:rsidRPr="00E97FB8">
        <w:rPr>
          <w:rFonts w:ascii="Bookman Old Style" w:hAnsi="Bookman Old Style"/>
        </w:rPr>
        <w:t>unho</w:t>
      </w:r>
      <w:r w:rsidR="00046CCC" w:rsidRPr="00E97FB8">
        <w:rPr>
          <w:rFonts w:ascii="Bookman Old Style" w:hAnsi="Bookman Old Style"/>
        </w:rPr>
        <w:t xml:space="preserve"> de 2025.</w:t>
      </w:r>
    </w:p>
    <w:p w14:paraId="0A8F54BA" w14:textId="77777777" w:rsidR="0094426B" w:rsidRPr="00E97FB8" w:rsidRDefault="0094426B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2EA64C6C" w14:textId="77777777" w:rsidR="00315E5C" w:rsidRPr="00E97FB8" w:rsidRDefault="00046CCC" w:rsidP="00315E5C">
      <w:pPr>
        <w:spacing w:after="0" w:line="240" w:lineRule="auto"/>
        <w:jc w:val="center"/>
        <w:rPr>
          <w:rFonts w:ascii="Bookman Old Style" w:hAnsi="Bookman Old Style"/>
          <w:b/>
        </w:rPr>
      </w:pPr>
      <w:r w:rsidRPr="00E97FB8">
        <w:rPr>
          <w:rFonts w:ascii="Bookman Old Style" w:hAnsi="Bookman Old Style"/>
          <w:b/>
        </w:rPr>
        <w:t>DOVALDO PALMORIO</w:t>
      </w:r>
    </w:p>
    <w:p w14:paraId="489228DB" w14:textId="0E2EA616" w:rsidR="0094426B" w:rsidRPr="00E97FB8" w:rsidRDefault="0094426B" w:rsidP="00315E5C">
      <w:pPr>
        <w:spacing w:after="0" w:line="240" w:lineRule="auto"/>
        <w:jc w:val="center"/>
        <w:rPr>
          <w:rFonts w:ascii="Bookman Old Style" w:hAnsi="Bookman Old Style" w:cs="Arial"/>
          <w:b/>
        </w:rPr>
      </w:pPr>
      <w:r w:rsidRPr="00E97FB8">
        <w:rPr>
          <w:rFonts w:ascii="Bookman Old Style" w:hAnsi="Bookman Old Style" w:cs="Arial"/>
          <w:b/>
        </w:rPr>
        <w:t>PREFEITO MUNICIPAL</w:t>
      </w:r>
    </w:p>
    <w:p w14:paraId="5F9B0181" w14:textId="77777777" w:rsidR="00E97FB8" w:rsidRPr="00E97FB8" w:rsidRDefault="00E97FB8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21865BED" w14:textId="4CFB4BE2" w:rsidR="0090120A" w:rsidRPr="00E97FB8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E97FB8">
        <w:rPr>
          <w:rFonts w:ascii="Bookman Old Style" w:hAnsi="Bookman Old Style" w:cs="Arial"/>
          <w:b/>
        </w:rPr>
        <w:t>REGISTRADA E PUBLICADA EM DATA SUPRA.</w:t>
      </w:r>
    </w:p>
    <w:sectPr w:rsidR="0090120A" w:rsidRPr="00E97FB8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D5C87" w14:textId="77777777" w:rsidR="00003A82" w:rsidRDefault="00003A82">
      <w:r>
        <w:separator/>
      </w:r>
    </w:p>
  </w:endnote>
  <w:endnote w:type="continuationSeparator" w:id="0">
    <w:p w14:paraId="680B4FD8" w14:textId="77777777" w:rsidR="00003A82" w:rsidRDefault="00003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ED7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4FFA9E0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33B12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4434" w14:textId="77777777" w:rsidR="00003A82" w:rsidRDefault="00003A82">
      <w:r>
        <w:separator/>
      </w:r>
    </w:p>
  </w:footnote>
  <w:footnote w:type="continuationSeparator" w:id="0">
    <w:p w14:paraId="00709CDB" w14:textId="77777777" w:rsidR="00003A82" w:rsidRDefault="00003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03A82"/>
    <w:rsid w:val="00021254"/>
    <w:rsid w:val="00032856"/>
    <w:rsid w:val="00046CCC"/>
    <w:rsid w:val="000D3CDF"/>
    <w:rsid w:val="00100C07"/>
    <w:rsid w:val="00101627"/>
    <w:rsid w:val="001077BF"/>
    <w:rsid w:val="001233F4"/>
    <w:rsid w:val="001B13C0"/>
    <w:rsid w:val="001B64E9"/>
    <w:rsid w:val="001E26A5"/>
    <w:rsid w:val="00212F4A"/>
    <w:rsid w:val="00215087"/>
    <w:rsid w:val="00234793"/>
    <w:rsid w:val="0025659B"/>
    <w:rsid w:val="00265E1F"/>
    <w:rsid w:val="002A7534"/>
    <w:rsid w:val="002D1C57"/>
    <w:rsid w:val="00315E5C"/>
    <w:rsid w:val="0032102A"/>
    <w:rsid w:val="003C03DF"/>
    <w:rsid w:val="003F2531"/>
    <w:rsid w:val="004307AA"/>
    <w:rsid w:val="0043553D"/>
    <w:rsid w:val="004658F3"/>
    <w:rsid w:val="004B0D56"/>
    <w:rsid w:val="004C202E"/>
    <w:rsid w:val="004C52A5"/>
    <w:rsid w:val="004D4161"/>
    <w:rsid w:val="004E2BE7"/>
    <w:rsid w:val="004E7AAA"/>
    <w:rsid w:val="004F2502"/>
    <w:rsid w:val="00505407"/>
    <w:rsid w:val="00525720"/>
    <w:rsid w:val="005465F2"/>
    <w:rsid w:val="00571C1E"/>
    <w:rsid w:val="005A1D00"/>
    <w:rsid w:val="005C4566"/>
    <w:rsid w:val="005D1F9E"/>
    <w:rsid w:val="005F20EE"/>
    <w:rsid w:val="00673C65"/>
    <w:rsid w:val="006828B6"/>
    <w:rsid w:val="006A5756"/>
    <w:rsid w:val="006E5E52"/>
    <w:rsid w:val="006F70FF"/>
    <w:rsid w:val="007912BD"/>
    <w:rsid w:val="007D0B67"/>
    <w:rsid w:val="007D6DD9"/>
    <w:rsid w:val="00802200"/>
    <w:rsid w:val="00863F37"/>
    <w:rsid w:val="00880F4C"/>
    <w:rsid w:val="008E47BC"/>
    <w:rsid w:val="008F4F29"/>
    <w:rsid w:val="0090120A"/>
    <w:rsid w:val="00912C27"/>
    <w:rsid w:val="009144B1"/>
    <w:rsid w:val="009271A6"/>
    <w:rsid w:val="0094426B"/>
    <w:rsid w:val="0096284E"/>
    <w:rsid w:val="009A66A8"/>
    <w:rsid w:val="00A00607"/>
    <w:rsid w:val="00A019A8"/>
    <w:rsid w:val="00A1044B"/>
    <w:rsid w:val="00A46ED3"/>
    <w:rsid w:val="00AA54EF"/>
    <w:rsid w:val="00AD646C"/>
    <w:rsid w:val="00B52788"/>
    <w:rsid w:val="00C21717"/>
    <w:rsid w:val="00C25216"/>
    <w:rsid w:val="00C54C37"/>
    <w:rsid w:val="00C9516D"/>
    <w:rsid w:val="00CA1D3B"/>
    <w:rsid w:val="00CC4230"/>
    <w:rsid w:val="00CC4A22"/>
    <w:rsid w:val="00CE07C9"/>
    <w:rsid w:val="00D11EEA"/>
    <w:rsid w:val="00D27039"/>
    <w:rsid w:val="00D27229"/>
    <w:rsid w:val="00D46A29"/>
    <w:rsid w:val="00D87C35"/>
    <w:rsid w:val="00DC0485"/>
    <w:rsid w:val="00DF33B0"/>
    <w:rsid w:val="00E75B3A"/>
    <w:rsid w:val="00E762C7"/>
    <w:rsid w:val="00E97FB8"/>
    <w:rsid w:val="00F06A01"/>
    <w:rsid w:val="00F33BDF"/>
    <w:rsid w:val="00F6314E"/>
    <w:rsid w:val="00F85F9E"/>
    <w:rsid w:val="00FB72EF"/>
    <w:rsid w:val="00FC3572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BB3D6"/>
  <w15:docId w15:val="{089223A0-7110-4279-AAF9-04583527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238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Procuradoria</cp:lastModifiedBy>
  <cp:revision>4</cp:revision>
  <cp:lastPrinted>2023-11-17T11:16:00Z</cp:lastPrinted>
  <dcterms:created xsi:type="dcterms:W3CDTF">2025-06-11T14:39:00Z</dcterms:created>
  <dcterms:modified xsi:type="dcterms:W3CDTF">2025-06-11T16:29:00Z</dcterms:modified>
</cp:coreProperties>
</file>