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7551F" w14:textId="77777777" w:rsidR="007C63C4" w:rsidRPr="003519DA" w:rsidRDefault="007C63C4" w:rsidP="00D91839">
      <w:pPr>
        <w:pStyle w:val="Ttulo1"/>
        <w:spacing w:line="360" w:lineRule="auto"/>
        <w:ind w:left="0"/>
        <w:jc w:val="left"/>
        <w:rPr>
          <w:rFonts w:ascii="Bookman Old Style" w:hAnsi="Bookman Old Style" w:cs="Arial"/>
          <w:color w:val="auto"/>
          <w:sz w:val="22"/>
          <w:szCs w:val="22"/>
        </w:rPr>
      </w:pPr>
      <w:r w:rsidRPr="003519DA">
        <w:rPr>
          <w:rFonts w:ascii="Bookman Old Style" w:hAnsi="Bookman Old Style" w:cs="Arial"/>
          <w:color w:val="auto"/>
          <w:sz w:val="22"/>
          <w:szCs w:val="22"/>
        </w:rPr>
        <w:t>ESTADO DE SANTA CATARINA</w:t>
      </w:r>
    </w:p>
    <w:p w14:paraId="051930AD" w14:textId="77777777" w:rsidR="007C63C4" w:rsidRPr="003519DA" w:rsidRDefault="0038737A" w:rsidP="00D91839">
      <w:pPr>
        <w:pStyle w:val="Ttulo2"/>
        <w:spacing w:line="360" w:lineRule="auto"/>
        <w:ind w:left="0"/>
        <w:jc w:val="left"/>
        <w:rPr>
          <w:rFonts w:ascii="Bookman Old Style" w:hAnsi="Bookman Old Style" w:cs="Arial"/>
          <w:sz w:val="22"/>
          <w:szCs w:val="22"/>
        </w:rPr>
      </w:pPr>
      <w:r w:rsidRPr="003519DA">
        <w:rPr>
          <w:rFonts w:ascii="Bookman Old Style" w:hAnsi="Bookman Old Style" w:cs="Arial"/>
          <w:sz w:val="22"/>
          <w:szCs w:val="22"/>
        </w:rPr>
        <w:t>MUNICIPIO</w:t>
      </w:r>
      <w:r w:rsidR="007C63C4" w:rsidRPr="003519DA">
        <w:rPr>
          <w:rFonts w:ascii="Bookman Old Style" w:hAnsi="Bookman Old Style" w:cs="Arial"/>
          <w:sz w:val="22"/>
          <w:szCs w:val="22"/>
        </w:rPr>
        <w:t xml:space="preserve"> DE FORMOSA DO SUL</w:t>
      </w:r>
    </w:p>
    <w:p w14:paraId="326D08FB" w14:textId="77777777" w:rsidR="00742F0F" w:rsidRPr="003519DA" w:rsidRDefault="00742F0F" w:rsidP="00742F0F">
      <w:pPr>
        <w:spacing w:line="360" w:lineRule="auto"/>
        <w:rPr>
          <w:rFonts w:ascii="Bookman Old Style" w:hAnsi="Bookman Old Style" w:cs="Arial"/>
          <w:b/>
          <w:sz w:val="22"/>
          <w:szCs w:val="22"/>
        </w:rPr>
      </w:pPr>
    </w:p>
    <w:p w14:paraId="1BFE5E80" w14:textId="6D08FA56" w:rsidR="007C63C4" w:rsidRPr="003519DA" w:rsidRDefault="007C63C4" w:rsidP="0038737A">
      <w:pPr>
        <w:spacing w:line="360" w:lineRule="auto"/>
        <w:ind w:left="708"/>
        <w:rPr>
          <w:rFonts w:ascii="Bookman Old Style" w:hAnsi="Bookman Old Style" w:cs="Arial"/>
          <w:b/>
          <w:sz w:val="22"/>
          <w:szCs w:val="22"/>
        </w:rPr>
      </w:pPr>
      <w:r w:rsidRPr="003519DA">
        <w:rPr>
          <w:rFonts w:ascii="Bookman Old Style" w:hAnsi="Bookman Old Style" w:cs="Arial"/>
          <w:b/>
          <w:sz w:val="22"/>
          <w:szCs w:val="22"/>
        </w:rPr>
        <w:t xml:space="preserve">DECRETO MUNICIPAL N. </w:t>
      </w:r>
      <w:r w:rsidR="006D1FA2">
        <w:rPr>
          <w:rFonts w:ascii="Bookman Old Style" w:hAnsi="Bookman Old Style" w:cs="Arial"/>
          <w:b/>
          <w:sz w:val="22"/>
          <w:szCs w:val="22"/>
        </w:rPr>
        <w:t>6945</w:t>
      </w:r>
      <w:r w:rsidRPr="003519DA">
        <w:rPr>
          <w:rFonts w:ascii="Bookman Old Style" w:hAnsi="Bookman Old Style" w:cs="Arial"/>
          <w:b/>
          <w:sz w:val="22"/>
          <w:szCs w:val="22"/>
        </w:rPr>
        <w:t xml:space="preserve">, DE </w:t>
      </w:r>
      <w:r w:rsidR="000F6D79" w:rsidRPr="003519DA">
        <w:rPr>
          <w:rFonts w:ascii="Bookman Old Style" w:hAnsi="Bookman Old Style" w:cs="Arial"/>
          <w:b/>
          <w:sz w:val="22"/>
          <w:szCs w:val="22"/>
        </w:rPr>
        <w:t>1</w:t>
      </w:r>
      <w:r w:rsidR="003519DA">
        <w:rPr>
          <w:rFonts w:ascii="Bookman Old Style" w:hAnsi="Bookman Old Style" w:cs="Arial"/>
          <w:b/>
          <w:sz w:val="22"/>
          <w:szCs w:val="22"/>
        </w:rPr>
        <w:t>1</w:t>
      </w:r>
      <w:r w:rsidR="000F6D79" w:rsidRPr="003519DA">
        <w:rPr>
          <w:rFonts w:ascii="Bookman Old Style" w:hAnsi="Bookman Old Style" w:cs="Arial"/>
          <w:b/>
          <w:sz w:val="22"/>
          <w:szCs w:val="22"/>
        </w:rPr>
        <w:t xml:space="preserve"> DE </w:t>
      </w:r>
      <w:r w:rsidR="0064195A" w:rsidRPr="003519DA">
        <w:rPr>
          <w:rFonts w:ascii="Bookman Old Style" w:hAnsi="Bookman Old Style" w:cs="Arial"/>
          <w:b/>
          <w:sz w:val="22"/>
          <w:szCs w:val="22"/>
        </w:rPr>
        <w:t>DEZ</w:t>
      </w:r>
      <w:r w:rsidR="000F6D79" w:rsidRPr="003519DA">
        <w:rPr>
          <w:rFonts w:ascii="Bookman Old Style" w:hAnsi="Bookman Old Style" w:cs="Arial"/>
          <w:b/>
          <w:sz w:val="22"/>
          <w:szCs w:val="22"/>
        </w:rPr>
        <w:t>EMBRO</w:t>
      </w:r>
      <w:r w:rsidR="0038737A" w:rsidRPr="003519DA">
        <w:rPr>
          <w:rFonts w:ascii="Bookman Old Style" w:hAnsi="Bookman Old Style" w:cs="Arial"/>
          <w:b/>
          <w:sz w:val="22"/>
          <w:szCs w:val="22"/>
        </w:rPr>
        <w:t xml:space="preserve"> DE 202</w:t>
      </w:r>
      <w:r w:rsidR="00765CEE" w:rsidRPr="003519DA">
        <w:rPr>
          <w:rFonts w:ascii="Bookman Old Style" w:hAnsi="Bookman Old Style" w:cs="Arial"/>
          <w:b/>
          <w:sz w:val="22"/>
          <w:szCs w:val="22"/>
        </w:rPr>
        <w:t>5</w:t>
      </w:r>
      <w:r w:rsidRPr="003519DA">
        <w:rPr>
          <w:rFonts w:ascii="Bookman Old Style" w:hAnsi="Bookman Old Style" w:cs="Arial"/>
          <w:b/>
          <w:sz w:val="22"/>
          <w:szCs w:val="22"/>
        </w:rPr>
        <w:t>.</w:t>
      </w:r>
    </w:p>
    <w:p w14:paraId="087C1BC3" w14:textId="77777777" w:rsidR="007C63C4" w:rsidRPr="003519DA" w:rsidRDefault="007C63C4" w:rsidP="00555070">
      <w:pPr>
        <w:spacing w:line="360" w:lineRule="auto"/>
        <w:rPr>
          <w:rFonts w:ascii="Bookman Old Style" w:hAnsi="Bookman Old Style" w:cs="Arial"/>
          <w:sz w:val="22"/>
          <w:szCs w:val="22"/>
        </w:rPr>
      </w:pPr>
    </w:p>
    <w:p w14:paraId="1C41B15A" w14:textId="6B562D87" w:rsidR="007C63C4" w:rsidRPr="003519DA" w:rsidRDefault="007C63C4" w:rsidP="0064195A">
      <w:pPr>
        <w:spacing w:line="360" w:lineRule="auto"/>
        <w:ind w:left="3402"/>
        <w:jc w:val="both"/>
        <w:rPr>
          <w:rFonts w:ascii="Bookman Old Style" w:hAnsi="Bookman Old Style" w:cs="Arial"/>
          <w:b/>
          <w:sz w:val="22"/>
          <w:szCs w:val="22"/>
        </w:rPr>
      </w:pPr>
      <w:r w:rsidRPr="003519DA">
        <w:rPr>
          <w:rFonts w:ascii="Bookman Old Style" w:hAnsi="Bookman Old Style" w:cs="Arial"/>
          <w:b/>
          <w:sz w:val="22"/>
          <w:szCs w:val="22"/>
        </w:rPr>
        <w:t>“</w:t>
      </w:r>
      <w:r w:rsidR="0064195A" w:rsidRPr="003519DA">
        <w:rPr>
          <w:rFonts w:ascii="Bookman Old Style" w:hAnsi="Bookman Old Style" w:cs="Arial"/>
          <w:b/>
          <w:sz w:val="22"/>
          <w:szCs w:val="22"/>
        </w:rPr>
        <w:t>DECLARA DE UTILIDADE PÚBLICA, PARA FINS DE DESAPROPRIAÇÃO, PARTE DO LOTE URBANO N. 09, DA QUADRA 01, SITUADO NO MUNICÍPIO DE FORMOSA DO SUL/SC, COM FINALIDADE DE ABERTURA DE VIA PÚBLICA</w:t>
      </w:r>
      <w:r w:rsidRPr="003519DA">
        <w:rPr>
          <w:rFonts w:ascii="Bookman Old Style" w:hAnsi="Bookman Old Style" w:cs="Arial"/>
          <w:b/>
          <w:sz w:val="22"/>
          <w:szCs w:val="22"/>
        </w:rPr>
        <w:t>”.</w:t>
      </w:r>
    </w:p>
    <w:p w14:paraId="1F3D954D" w14:textId="77777777" w:rsidR="007C63C4" w:rsidRPr="003519DA" w:rsidRDefault="007C63C4" w:rsidP="00555070">
      <w:pPr>
        <w:spacing w:line="360" w:lineRule="auto"/>
        <w:jc w:val="both"/>
        <w:rPr>
          <w:rFonts w:ascii="Bookman Old Style" w:hAnsi="Bookman Old Style" w:cs="Arial"/>
          <w:sz w:val="22"/>
          <w:szCs w:val="22"/>
        </w:rPr>
      </w:pPr>
    </w:p>
    <w:p w14:paraId="18956904" w14:textId="3CEA604C" w:rsidR="007C63C4" w:rsidRPr="003519DA" w:rsidRDefault="00765CEE" w:rsidP="00B042F1">
      <w:pPr>
        <w:spacing w:line="360" w:lineRule="auto"/>
        <w:ind w:firstLine="708"/>
        <w:jc w:val="both"/>
        <w:rPr>
          <w:rFonts w:ascii="Bookman Old Style" w:hAnsi="Bookman Old Style" w:cs="Arial"/>
          <w:sz w:val="22"/>
          <w:szCs w:val="22"/>
        </w:rPr>
      </w:pPr>
      <w:r w:rsidRPr="003519DA">
        <w:rPr>
          <w:rFonts w:ascii="Bookman Old Style" w:hAnsi="Bookman Old Style" w:cs="Arial"/>
          <w:b/>
          <w:sz w:val="22"/>
          <w:szCs w:val="22"/>
        </w:rPr>
        <w:t>DOVALDO PALMORIO</w:t>
      </w:r>
      <w:r w:rsidR="007C63C4" w:rsidRPr="003519DA">
        <w:rPr>
          <w:rFonts w:ascii="Bookman Old Style" w:hAnsi="Bookman Old Style" w:cs="Arial"/>
          <w:sz w:val="22"/>
          <w:szCs w:val="22"/>
        </w:rPr>
        <w:t>, Prefeito Municipal</w:t>
      </w:r>
      <w:r w:rsidR="00A34C46" w:rsidRPr="003519DA">
        <w:rPr>
          <w:rFonts w:ascii="Bookman Old Style" w:hAnsi="Bookman Old Style" w:cs="Arial"/>
          <w:sz w:val="22"/>
          <w:szCs w:val="22"/>
        </w:rPr>
        <w:t xml:space="preserve"> </w:t>
      </w:r>
      <w:r w:rsidR="007C63C4" w:rsidRPr="003519DA">
        <w:rPr>
          <w:rFonts w:ascii="Bookman Old Style" w:hAnsi="Bookman Old Style" w:cs="Arial"/>
          <w:sz w:val="22"/>
          <w:szCs w:val="22"/>
        </w:rPr>
        <w:t>de Formosa do Sul, Estado de Santa Catarina, no uso da atribuiç</w:t>
      </w:r>
      <w:r w:rsidR="00B042F1" w:rsidRPr="003519DA">
        <w:rPr>
          <w:rFonts w:ascii="Bookman Old Style" w:hAnsi="Bookman Old Style" w:cs="Arial"/>
          <w:sz w:val="22"/>
          <w:szCs w:val="22"/>
        </w:rPr>
        <w:t>ão</w:t>
      </w:r>
      <w:r w:rsidR="007C63C4" w:rsidRPr="003519DA">
        <w:rPr>
          <w:rFonts w:ascii="Bookman Old Style" w:hAnsi="Bookman Old Style" w:cs="Arial"/>
          <w:sz w:val="22"/>
          <w:szCs w:val="22"/>
        </w:rPr>
        <w:t xml:space="preserve"> que lhe confere o </w:t>
      </w:r>
      <w:r w:rsidR="00B042F1" w:rsidRPr="003519DA">
        <w:rPr>
          <w:rFonts w:ascii="Bookman Old Style" w:hAnsi="Bookman Old Style" w:cs="Arial"/>
          <w:sz w:val="22"/>
          <w:szCs w:val="22"/>
        </w:rPr>
        <w:t xml:space="preserve">art. </w:t>
      </w:r>
      <w:r w:rsidR="007C63C4" w:rsidRPr="003519DA">
        <w:rPr>
          <w:rFonts w:ascii="Bookman Old Style" w:hAnsi="Bookman Old Style" w:cs="Arial"/>
          <w:sz w:val="22"/>
          <w:szCs w:val="22"/>
        </w:rPr>
        <w:t>71</w:t>
      </w:r>
      <w:r w:rsidR="00B042F1" w:rsidRPr="003519DA">
        <w:rPr>
          <w:rFonts w:ascii="Bookman Old Style" w:hAnsi="Bookman Old Style" w:cs="Arial"/>
          <w:sz w:val="22"/>
          <w:szCs w:val="22"/>
        </w:rPr>
        <w:t>, inciso XXVIII,</w:t>
      </w:r>
      <w:r w:rsidR="007C63C4" w:rsidRPr="003519DA">
        <w:rPr>
          <w:rFonts w:ascii="Bookman Old Style" w:hAnsi="Bookman Old Style" w:cs="Arial"/>
          <w:sz w:val="22"/>
          <w:szCs w:val="22"/>
        </w:rPr>
        <w:t xml:space="preserve"> da Lei Orgânica </w:t>
      </w:r>
      <w:r w:rsidR="00B042F1" w:rsidRPr="003519DA">
        <w:rPr>
          <w:rFonts w:ascii="Bookman Old Style" w:hAnsi="Bookman Old Style" w:cs="Arial"/>
          <w:sz w:val="22"/>
          <w:szCs w:val="22"/>
        </w:rPr>
        <w:t>Municipal</w:t>
      </w:r>
      <w:r w:rsidR="007C63C4" w:rsidRPr="003519DA">
        <w:rPr>
          <w:rFonts w:ascii="Bookman Old Style" w:hAnsi="Bookman Old Style" w:cs="Arial"/>
          <w:sz w:val="22"/>
          <w:szCs w:val="22"/>
        </w:rPr>
        <w:t xml:space="preserve">, </w:t>
      </w:r>
      <w:r w:rsidR="00B042F1" w:rsidRPr="003519DA">
        <w:rPr>
          <w:rFonts w:ascii="Bookman Old Style" w:hAnsi="Bookman Old Style" w:cs="Arial"/>
          <w:sz w:val="22"/>
          <w:szCs w:val="22"/>
        </w:rPr>
        <w:t>e diante do disposto nos artigos 5º, alínea “i”, e 6º do Decreto-Lei n. 3.365, de 21 de junho de 1941,</w:t>
      </w:r>
    </w:p>
    <w:p w14:paraId="36EA8137" w14:textId="77777777" w:rsidR="007C63C4" w:rsidRPr="003519DA" w:rsidRDefault="007C63C4" w:rsidP="00B042F1">
      <w:pPr>
        <w:spacing w:line="360" w:lineRule="auto"/>
        <w:ind w:firstLine="709"/>
        <w:jc w:val="both"/>
        <w:rPr>
          <w:rFonts w:ascii="Bookman Old Style" w:hAnsi="Bookman Old Style" w:cs="Arial"/>
          <w:sz w:val="22"/>
          <w:szCs w:val="22"/>
        </w:rPr>
      </w:pPr>
    </w:p>
    <w:p w14:paraId="5D6BEEC0" w14:textId="649124DD" w:rsidR="007C63C4" w:rsidRPr="003519DA" w:rsidRDefault="007C63C4" w:rsidP="00B042F1">
      <w:pPr>
        <w:spacing w:line="360" w:lineRule="auto"/>
        <w:ind w:firstLine="708"/>
        <w:jc w:val="both"/>
        <w:rPr>
          <w:rFonts w:ascii="Bookman Old Style" w:hAnsi="Bookman Old Style" w:cs="Arial"/>
          <w:b/>
          <w:sz w:val="22"/>
          <w:szCs w:val="22"/>
        </w:rPr>
      </w:pPr>
      <w:r w:rsidRPr="003519DA">
        <w:rPr>
          <w:rFonts w:ascii="Bookman Old Style" w:hAnsi="Bookman Old Style" w:cs="Arial"/>
          <w:b/>
          <w:sz w:val="22"/>
          <w:szCs w:val="22"/>
        </w:rPr>
        <w:t>DECRETA:</w:t>
      </w:r>
    </w:p>
    <w:p w14:paraId="0A44066B" w14:textId="77777777" w:rsidR="00B042F1" w:rsidRPr="003519DA" w:rsidRDefault="007C63C4" w:rsidP="0038737A">
      <w:pPr>
        <w:spacing w:line="360" w:lineRule="auto"/>
        <w:jc w:val="both"/>
        <w:rPr>
          <w:rFonts w:ascii="Bookman Old Style" w:hAnsi="Bookman Old Style" w:cs="Arial"/>
          <w:b/>
          <w:sz w:val="22"/>
          <w:szCs w:val="22"/>
        </w:rPr>
      </w:pPr>
      <w:r w:rsidRPr="003519DA">
        <w:rPr>
          <w:rFonts w:ascii="Bookman Old Style" w:hAnsi="Bookman Old Style" w:cs="Arial"/>
          <w:b/>
          <w:sz w:val="22"/>
          <w:szCs w:val="22"/>
        </w:rPr>
        <w:tab/>
      </w:r>
      <w:r w:rsidRPr="003519DA">
        <w:rPr>
          <w:rFonts w:ascii="Bookman Old Style" w:hAnsi="Bookman Old Style" w:cs="Arial"/>
          <w:b/>
          <w:sz w:val="22"/>
          <w:szCs w:val="22"/>
        </w:rPr>
        <w:tab/>
      </w:r>
    </w:p>
    <w:p w14:paraId="089FBEBF" w14:textId="1B832265" w:rsidR="007E019A" w:rsidRPr="003519DA" w:rsidRDefault="00B042F1" w:rsidP="007E019A">
      <w:pPr>
        <w:spacing w:line="360" w:lineRule="auto"/>
        <w:ind w:firstLine="708"/>
        <w:jc w:val="both"/>
        <w:rPr>
          <w:rFonts w:ascii="Bookman Old Style" w:hAnsi="Bookman Old Style" w:cs="Arial"/>
          <w:sz w:val="22"/>
          <w:szCs w:val="22"/>
        </w:rPr>
      </w:pPr>
      <w:r w:rsidRPr="003519DA">
        <w:rPr>
          <w:rFonts w:ascii="Bookman Old Style" w:hAnsi="Bookman Old Style" w:cs="Arial"/>
          <w:b/>
          <w:bCs/>
          <w:sz w:val="22"/>
          <w:szCs w:val="22"/>
        </w:rPr>
        <w:t xml:space="preserve">Art. 1º </w:t>
      </w:r>
      <w:r w:rsidRPr="003519DA">
        <w:rPr>
          <w:rFonts w:ascii="Bookman Old Style" w:hAnsi="Bookman Old Style" w:cs="Arial"/>
          <w:sz w:val="22"/>
          <w:szCs w:val="22"/>
        </w:rPr>
        <w:t>Fica declarad</w:t>
      </w:r>
      <w:r w:rsidR="007E019A" w:rsidRPr="003519DA">
        <w:rPr>
          <w:rFonts w:ascii="Bookman Old Style" w:hAnsi="Bookman Old Style" w:cs="Arial"/>
          <w:sz w:val="22"/>
          <w:szCs w:val="22"/>
        </w:rPr>
        <w:t>o</w:t>
      </w:r>
      <w:r w:rsidRPr="003519DA">
        <w:rPr>
          <w:rFonts w:ascii="Bookman Old Style" w:hAnsi="Bookman Old Style" w:cs="Arial"/>
          <w:sz w:val="22"/>
          <w:szCs w:val="22"/>
        </w:rPr>
        <w:t xml:space="preserve"> de Utilidade Pública, para fins de </w:t>
      </w:r>
      <w:r w:rsidR="007E019A" w:rsidRPr="003519DA">
        <w:rPr>
          <w:rFonts w:ascii="Bookman Old Style" w:hAnsi="Bookman Old Style" w:cs="Arial"/>
          <w:sz w:val="22"/>
          <w:szCs w:val="22"/>
        </w:rPr>
        <w:t>d</w:t>
      </w:r>
      <w:r w:rsidRPr="003519DA">
        <w:rPr>
          <w:rFonts w:ascii="Bookman Old Style" w:hAnsi="Bookman Old Style" w:cs="Arial"/>
          <w:sz w:val="22"/>
          <w:szCs w:val="22"/>
        </w:rPr>
        <w:t xml:space="preserve">esapropriação, </w:t>
      </w:r>
      <w:r w:rsidR="007E019A" w:rsidRPr="003519DA">
        <w:rPr>
          <w:rFonts w:ascii="Bookman Old Style" w:hAnsi="Bookman Old Style" w:cs="Arial"/>
          <w:sz w:val="22"/>
          <w:szCs w:val="22"/>
        </w:rPr>
        <w:t xml:space="preserve">o seguinte imóvel: </w:t>
      </w:r>
      <w:r w:rsidR="007E019A" w:rsidRPr="003519DA">
        <w:rPr>
          <w:rFonts w:ascii="Bookman Old Style" w:hAnsi="Bookman Old Style" w:cs="Arial"/>
          <w:b/>
          <w:bCs/>
          <w:sz w:val="22"/>
          <w:szCs w:val="22"/>
        </w:rPr>
        <w:t>Parte do Lote Urbano n. 09 da quadra n. 01</w:t>
      </w:r>
      <w:r w:rsidR="007E019A" w:rsidRPr="003519DA">
        <w:rPr>
          <w:rFonts w:ascii="Bookman Old Style" w:hAnsi="Bookman Old Style" w:cs="Arial"/>
          <w:sz w:val="22"/>
          <w:szCs w:val="22"/>
        </w:rPr>
        <w:t xml:space="preserve">, com área de </w:t>
      </w:r>
      <w:r w:rsidR="007E019A" w:rsidRPr="003519DA">
        <w:rPr>
          <w:rFonts w:ascii="Bookman Old Style" w:hAnsi="Bookman Old Style" w:cs="Arial"/>
          <w:b/>
          <w:bCs/>
          <w:sz w:val="22"/>
          <w:szCs w:val="22"/>
        </w:rPr>
        <w:t xml:space="preserve">52,00 m² </w:t>
      </w:r>
      <w:r w:rsidR="007E019A" w:rsidRPr="003519DA">
        <w:rPr>
          <w:rFonts w:ascii="Bookman Old Style" w:hAnsi="Bookman Old Style" w:cs="Arial"/>
          <w:sz w:val="22"/>
          <w:szCs w:val="22"/>
        </w:rPr>
        <w:t>(cinquenta e dois metros quadrados), sem benfeitorias, localizado no lado ímpar da Rua Governador Ivo Silveira, distante 40,12 m da esquina com a Rua Luís Cella, no quarteirão formado pela Ruas Governador Ivo Silveira, Luís Cella, Rio João Emílio, Travessa Idovino Antônio Simonato, Rua Augusto Picoli, situado no Loteamento Cidade de Formosa do Sul, na Cidade de Formosa do Sul, Comarca de Quilombo, Estado de Santa Catarina, com a seguinte descrição perimétrica:</w:t>
      </w:r>
    </w:p>
    <w:p w14:paraId="7943405D" w14:textId="3EFF33AF" w:rsidR="007E019A" w:rsidRPr="003519DA" w:rsidRDefault="007E019A" w:rsidP="007E019A">
      <w:pPr>
        <w:spacing w:line="360" w:lineRule="auto"/>
        <w:ind w:firstLine="708"/>
        <w:jc w:val="both"/>
        <w:rPr>
          <w:rFonts w:ascii="Bookman Old Style" w:hAnsi="Bookman Old Style" w:cs="Arial"/>
          <w:sz w:val="22"/>
          <w:szCs w:val="22"/>
        </w:rPr>
      </w:pPr>
      <w:r w:rsidRPr="003519DA">
        <w:rPr>
          <w:rFonts w:ascii="Bookman Old Style" w:hAnsi="Bookman Old Style" w:cs="Arial"/>
          <w:sz w:val="22"/>
          <w:szCs w:val="22"/>
        </w:rPr>
        <w:t xml:space="preserve">Inicia-se a descrição deste perímetro no vértice </w:t>
      </w:r>
      <w:r w:rsidRPr="003519DA">
        <w:rPr>
          <w:rFonts w:ascii="Bookman Old Style" w:hAnsi="Bookman Old Style" w:cs="Arial"/>
          <w:b/>
          <w:bCs/>
          <w:sz w:val="22"/>
          <w:szCs w:val="22"/>
        </w:rPr>
        <w:t>1</w:t>
      </w:r>
      <w:r w:rsidRPr="003519DA">
        <w:rPr>
          <w:rFonts w:ascii="Bookman Old Style" w:hAnsi="Bookman Old Style" w:cs="Arial"/>
          <w:sz w:val="22"/>
          <w:szCs w:val="22"/>
        </w:rPr>
        <w:t>, de coordenadas (</w:t>
      </w:r>
      <w:r w:rsidRPr="003519DA">
        <w:rPr>
          <w:rFonts w:ascii="Bookman Old Style" w:hAnsi="Bookman Old Style" w:cs="Arial"/>
          <w:b/>
          <w:bCs/>
          <w:sz w:val="22"/>
          <w:szCs w:val="22"/>
        </w:rPr>
        <w:t xml:space="preserve">E321.749,2602 </w:t>
      </w:r>
      <w:r w:rsidRPr="003519DA">
        <w:rPr>
          <w:rFonts w:ascii="Bookman Old Style" w:hAnsi="Bookman Old Style" w:cs="Arial"/>
          <w:sz w:val="22"/>
          <w:szCs w:val="22"/>
        </w:rPr>
        <w:t xml:space="preserve">m e </w:t>
      </w:r>
      <w:r w:rsidRPr="003519DA">
        <w:rPr>
          <w:rFonts w:ascii="Bookman Old Style" w:hAnsi="Bookman Old Style" w:cs="Arial"/>
          <w:b/>
          <w:bCs/>
          <w:sz w:val="22"/>
          <w:szCs w:val="22"/>
        </w:rPr>
        <w:t xml:space="preserve">N 7.051.101,6436 </w:t>
      </w:r>
      <w:r w:rsidRPr="003519DA">
        <w:rPr>
          <w:rFonts w:ascii="Bookman Old Style" w:hAnsi="Bookman Old Style" w:cs="Arial"/>
          <w:sz w:val="22"/>
          <w:szCs w:val="22"/>
        </w:rPr>
        <w:t>m); deste, segue com azimute de 261°56'42" e distância de 50,04 m., confrontando neste trecho com o lote urbano n. 09 (</w:t>
      </w:r>
      <w:r w:rsidRPr="003519DA">
        <w:rPr>
          <w:rFonts w:ascii="Bookman Old Style" w:hAnsi="Bookman Old Style" w:cs="Arial"/>
          <w:b/>
          <w:bCs/>
          <w:sz w:val="22"/>
          <w:szCs w:val="22"/>
        </w:rPr>
        <w:t>matrícula n. 12.903</w:t>
      </w:r>
      <w:r w:rsidRPr="003519DA">
        <w:rPr>
          <w:rFonts w:ascii="Bookman Old Style" w:hAnsi="Bookman Old Style" w:cs="Arial"/>
          <w:sz w:val="22"/>
          <w:szCs w:val="22"/>
        </w:rPr>
        <w:t xml:space="preserve">, </w:t>
      </w:r>
      <w:r w:rsidRPr="003519DA">
        <w:rPr>
          <w:rFonts w:ascii="Bookman Old Style" w:hAnsi="Bookman Old Style" w:cs="Arial"/>
          <w:b/>
          <w:bCs/>
          <w:sz w:val="22"/>
          <w:szCs w:val="22"/>
        </w:rPr>
        <w:t>Livro nº 02, deste ofício</w:t>
      </w:r>
      <w:r w:rsidRPr="003519DA">
        <w:rPr>
          <w:rFonts w:ascii="Bookman Old Style" w:hAnsi="Bookman Old Style" w:cs="Arial"/>
          <w:sz w:val="22"/>
          <w:szCs w:val="22"/>
        </w:rPr>
        <w:t xml:space="preserve">), até o vértice </w:t>
      </w:r>
      <w:r w:rsidRPr="003519DA">
        <w:rPr>
          <w:rFonts w:ascii="Bookman Old Style" w:hAnsi="Bookman Old Style" w:cs="Arial"/>
          <w:b/>
          <w:bCs/>
          <w:sz w:val="22"/>
          <w:szCs w:val="22"/>
        </w:rPr>
        <w:t>5</w:t>
      </w:r>
      <w:r w:rsidRPr="003519DA">
        <w:rPr>
          <w:rFonts w:ascii="Bookman Old Style" w:hAnsi="Bookman Old Style" w:cs="Arial"/>
          <w:sz w:val="22"/>
          <w:szCs w:val="22"/>
        </w:rPr>
        <w:t>, de coordenadas (</w:t>
      </w:r>
      <w:r w:rsidRPr="003519DA">
        <w:rPr>
          <w:rFonts w:ascii="Bookman Old Style" w:hAnsi="Bookman Old Style" w:cs="Arial"/>
          <w:b/>
          <w:bCs/>
          <w:sz w:val="22"/>
          <w:szCs w:val="22"/>
        </w:rPr>
        <w:t xml:space="preserve">E 321.699,7106 </w:t>
      </w:r>
      <w:r w:rsidRPr="003519DA">
        <w:rPr>
          <w:rFonts w:ascii="Bookman Old Style" w:hAnsi="Bookman Old Style" w:cs="Arial"/>
          <w:sz w:val="22"/>
          <w:szCs w:val="22"/>
        </w:rPr>
        <w:t xml:space="preserve">m e </w:t>
      </w:r>
      <w:r w:rsidRPr="003519DA">
        <w:rPr>
          <w:rFonts w:ascii="Bookman Old Style" w:hAnsi="Bookman Old Style" w:cs="Arial"/>
          <w:b/>
          <w:bCs/>
          <w:sz w:val="22"/>
          <w:szCs w:val="22"/>
        </w:rPr>
        <w:t xml:space="preserve">N 7.051.094,6314 </w:t>
      </w:r>
      <w:r w:rsidRPr="003519DA">
        <w:rPr>
          <w:rFonts w:ascii="Bookman Old Style" w:hAnsi="Bookman Old Style" w:cs="Arial"/>
          <w:sz w:val="22"/>
          <w:szCs w:val="22"/>
        </w:rPr>
        <w:t xml:space="preserve">m); deste, segue com azimute de 354°19'38" e distância de 2,08 m., confrontando neste trecho com a Rua Governador Ivo Silveira, até o vértice </w:t>
      </w:r>
      <w:r w:rsidRPr="003519DA">
        <w:rPr>
          <w:rFonts w:ascii="Bookman Old Style" w:hAnsi="Bookman Old Style" w:cs="Arial"/>
          <w:b/>
          <w:bCs/>
          <w:sz w:val="22"/>
          <w:szCs w:val="22"/>
        </w:rPr>
        <w:t>4</w:t>
      </w:r>
      <w:r w:rsidRPr="003519DA">
        <w:rPr>
          <w:rFonts w:ascii="Bookman Old Style" w:hAnsi="Bookman Old Style" w:cs="Arial"/>
          <w:sz w:val="22"/>
          <w:szCs w:val="22"/>
        </w:rPr>
        <w:t>, de coordenadas (</w:t>
      </w:r>
      <w:r w:rsidRPr="003519DA">
        <w:rPr>
          <w:rFonts w:ascii="Bookman Old Style" w:hAnsi="Bookman Old Style" w:cs="Arial"/>
          <w:b/>
          <w:bCs/>
          <w:sz w:val="22"/>
          <w:szCs w:val="22"/>
        </w:rPr>
        <w:t xml:space="preserve">E 321.699,5050 </w:t>
      </w:r>
      <w:r w:rsidRPr="003519DA">
        <w:rPr>
          <w:rFonts w:ascii="Bookman Old Style" w:hAnsi="Bookman Old Style" w:cs="Arial"/>
          <w:sz w:val="22"/>
          <w:szCs w:val="22"/>
        </w:rPr>
        <w:t xml:space="preserve">m e </w:t>
      </w:r>
      <w:r w:rsidRPr="003519DA">
        <w:rPr>
          <w:rFonts w:ascii="Bookman Old Style" w:hAnsi="Bookman Old Style" w:cs="Arial"/>
          <w:b/>
          <w:bCs/>
          <w:sz w:val="22"/>
          <w:szCs w:val="22"/>
        </w:rPr>
        <w:t xml:space="preserve">N 7.051.096,7013 </w:t>
      </w:r>
      <w:r w:rsidRPr="003519DA">
        <w:rPr>
          <w:rFonts w:ascii="Bookman Old Style" w:hAnsi="Bookman Old Style" w:cs="Arial"/>
          <w:sz w:val="22"/>
          <w:szCs w:val="22"/>
        </w:rPr>
        <w:t>m);</w:t>
      </w:r>
      <w:r w:rsidRPr="003519DA">
        <w:rPr>
          <w:rFonts w:ascii="Bookman Old Style" w:hAnsi="Bookman Old Style" w:cs="Arial"/>
          <w:b/>
          <w:bCs/>
          <w:sz w:val="22"/>
          <w:szCs w:val="22"/>
        </w:rPr>
        <w:t xml:space="preserve"> </w:t>
      </w:r>
      <w:r w:rsidRPr="003519DA">
        <w:rPr>
          <w:rFonts w:ascii="Bookman Old Style" w:hAnsi="Bookman Old Style" w:cs="Arial"/>
          <w:sz w:val="22"/>
          <w:szCs w:val="22"/>
        </w:rPr>
        <w:t xml:space="preserve">deste, segue com azimute de 84°19'38" e distância de 50,00 m., confrontando neste trecho com o lote urbano n. 11 da quadra n. 01, </w:t>
      </w:r>
      <w:r w:rsidRPr="003519DA">
        <w:rPr>
          <w:rFonts w:ascii="Bookman Old Style" w:hAnsi="Bookman Old Style" w:cs="Arial"/>
          <w:sz w:val="22"/>
          <w:szCs w:val="22"/>
        </w:rPr>
        <w:lastRenderedPageBreak/>
        <w:t>(</w:t>
      </w:r>
      <w:r w:rsidRPr="003519DA">
        <w:rPr>
          <w:rFonts w:ascii="Bookman Old Style" w:hAnsi="Bookman Old Style" w:cs="Arial"/>
          <w:b/>
          <w:bCs/>
          <w:sz w:val="22"/>
          <w:szCs w:val="22"/>
        </w:rPr>
        <w:t>matrícula nº 12.431</w:t>
      </w:r>
      <w:r w:rsidRPr="003519DA">
        <w:rPr>
          <w:rFonts w:ascii="Bookman Old Style" w:hAnsi="Bookman Old Style" w:cs="Arial"/>
          <w:sz w:val="22"/>
          <w:szCs w:val="22"/>
        </w:rPr>
        <w:t xml:space="preserve">, </w:t>
      </w:r>
      <w:r w:rsidRPr="003519DA">
        <w:rPr>
          <w:rFonts w:ascii="Bookman Old Style" w:hAnsi="Bookman Old Style" w:cs="Arial"/>
          <w:b/>
          <w:bCs/>
          <w:sz w:val="22"/>
          <w:szCs w:val="22"/>
        </w:rPr>
        <w:t>Livro nº 02, deste ofício</w:t>
      </w:r>
      <w:r w:rsidRPr="003519DA">
        <w:rPr>
          <w:rFonts w:ascii="Bookman Old Style" w:hAnsi="Bookman Old Style" w:cs="Arial"/>
          <w:sz w:val="22"/>
          <w:szCs w:val="22"/>
        </w:rPr>
        <w:t xml:space="preserve">), até o vértice </w:t>
      </w:r>
      <w:r w:rsidRPr="003519DA">
        <w:rPr>
          <w:rFonts w:ascii="Bookman Old Style" w:hAnsi="Bookman Old Style" w:cs="Arial"/>
          <w:b/>
          <w:bCs/>
          <w:sz w:val="22"/>
          <w:szCs w:val="22"/>
        </w:rPr>
        <w:t>1</w:t>
      </w:r>
      <w:r w:rsidRPr="003519DA">
        <w:rPr>
          <w:rFonts w:ascii="Bookman Old Style" w:hAnsi="Bookman Old Style" w:cs="Arial"/>
          <w:sz w:val="22"/>
          <w:szCs w:val="22"/>
        </w:rPr>
        <w:t>, ponto inicial da descrição deste perímetro. Todas as coordenadas aqui descritas estão georreferenciadas ao Sistema Geodésico Brasileiro, e encontram-se representadas no Sistema UTM, referenciadas ao Meridiano Central 51°00 WGr, tendo como o Datum o SIRGAS2000. Todos os azimutes e distâncias, áreas e perímetros foram calculados no plano de projeção UTM.</w:t>
      </w:r>
    </w:p>
    <w:p w14:paraId="45B1A859" w14:textId="6DD26407" w:rsidR="00B042F1" w:rsidRPr="003519DA" w:rsidRDefault="00B042F1" w:rsidP="00B042F1">
      <w:pPr>
        <w:spacing w:before="120" w:after="120" w:line="360" w:lineRule="auto"/>
        <w:ind w:firstLine="709"/>
        <w:jc w:val="both"/>
        <w:rPr>
          <w:rFonts w:ascii="Bookman Old Style" w:hAnsi="Bookman Old Style" w:cs="Arial"/>
          <w:sz w:val="22"/>
          <w:szCs w:val="22"/>
        </w:rPr>
      </w:pPr>
      <w:r w:rsidRPr="003519DA">
        <w:rPr>
          <w:rFonts w:ascii="Bookman Old Style" w:hAnsi="Bookman Old Style" w:cs="Arial"/>
          <w:b/>
          <w:bCs/>
          <w:sz w:val="22"/>
          <w:szCs w:val="22"/>
        </w:rPr>
        <w:t>Art. 2º</w:t>
      </w:r>
      <w:r w:rsidRPr="003519DA">
        <w:rPr>
          <w:rFonts w:ascii="Bookman Old Style" w:hAnsi="Bookman Old Style" w:cs="Arial"/>
          <w:sz w:val="22"/>
          <w:szCs w:val="22"/>
        </w:rPr>
        <w:t xml:space="preserve"> Com fundamento no art</w:t>
      </w:r>
      <w:r w:rsidR="007E019A" w:rsidRPr="003519DA">
        <w:rPr>
          <w:rFonts w:ascii="Bookman Old Style" w:hAnsi="Bookman Old Style" w:cs="Arial"/>
          <w:sz w:val="22"/>
          <w:szCs w:val="22"/>
        </w:rPr>
        <w:t>.</w:t>
      </w:r>
      <w:r w:rsidRPr="003519DA">
        <w:rPr>
          <w:rFonts w:ascii="Bookman Old Style" w:hAnsi="Bookman Old Style" w:cs="Arial"/>
          <w:sz w:val="22"/>
          <w:szCs w:val="22"/>
        </w:rPr>
        <w:t xml:space="preserve"> 5º</w:t>
      </w:r>
      <w:r w:rsidR="00D12EF8" w:rsidRPr="003519DA">
        <w:rPr>
          <w:rFonts w:ascii="Bookman Old Style" w:hAnsi="Bookman Old Style" w:cs="Arial"/>
          <w:sz w:val="22"/>
          <w:szCs w:val="22"/>
        </w:rPr>
        <w:t xml:space="preserve">, </w:t>
      </w:r>
      <w:r w:rsidR="00D12EF8" w:rsidRPr="003519DA">
        <w:rPr>
          <w:rFonts w:ascii="Bookman Old Style" w:hAnsi="Bookman Old Style" w:cs="Arial"/>
          <w:sz w:val="22"/>
          <w:szCs w:val="22"/>
        </w:rPr>
        <w:t>alínea “i”</w:t>
      </w:r>
      <w:r w:rsidR="00D12EF8" w:rsidRPr="003519DA">
        <w:rPr>
          <w:rFonts w:ascii="Bookman Old Style" w:hAnsi="Bookman Old Style" w:cs="Arial"/>
          <w:sz w:val="22"/>
          <w:szCs w:val="22"/>
        </w:rPr>
        <w:t>,</w:t>
      </w:r>
      <w:r w:rsidRPr="003519DA">
        <w:rPr>
          <w:rFonts w:ascii="Bookman Old Style" w:hAnsi="Bookman Old Style" w:cs="Arial"/>
          <w:sz w:val="22"/>
          <w:szCs w:val="22"/>
        </w:rPr>
        <w:t xml:space="preserve"> do Decreto</w:t>
      </w:r>
      <w:r w:rsidR="007E019A" w:rsidRPr="003519DA">
        <w:rPr>
          <w:rFonts w:ascii="Bookman Old Style" w:hAnsi="Bookman Old Style" w:cs="Arial"/>
          <w:sz w:val="22"/>
          <w:szCs w:val="22"/>
        </w:rPr>
        <w:t>-</w:t>
      </w:r>
      <w:r w:rsidRPr="003519DA">
        <w:rPr>
          <w:rFonts w:ascii="Bookman Old Style" w:hAnsi="Bookman Old Style" w:cs="Arial"/>
          <w:sz w:val="22"/>
          <w:szCs w:val="22"/>
        </w:rPr>
        <w:t xml:space="preserve">Lei n. 3.365/41, a destinação da desapropriação consiste na abertura </w:t>
      </w:r>
      <w:r w:rsidR="007E019A" w:rsidRPr="003519DA">
        <w:rPr>
          <w:rFonts w:ascii="Bookman Old Style" w:hAnsi="Bookman Old Style" w:cs="Arial"/>
          <w:sz w:val="22"/>
          <w:szCs w:val="22"/>
        </w:rPr>
        <w:t xml:space="preserve">e </w:t>
      </w:r>
      <w:r w:rsidR="00D12EF8" w:rsidRPr="003519DA">
        <w:rPr>
          <w:rFonts w:ascii="Bookman Old Style" w:hAnsi="Bookman Old Style" w:cs="Arial"/>
          <w:sz w:val="22"/>
          <w:szCs w:val="22"/>
        </w:rPr>
        <w:t xml:space="preserve">no </w:t>
      </w:r>
      <w:r w:rsidR="007E019A" w:rsidRPr="003519DA">
        <w:rPr>
          <w:rFonts w:ascii="Bookman Old Style" w:hAnsi="Bookman Old Style" w:cs="Arial"/>
          <w:sz w:val="22"/>
          <w:szCs w:val="22"/>
        </w:rPr>
        <w:t xml:space="preserve">melhoramento </w:t>
      </w:r>
      <w:r w:rsidRPr="003519DA">
        <w:rPr>
          <w:rFonts w:ascii="Bookman Old Style" w:hAnsi="Bookman Old Style" w:cs="Arial"/>
          <w:sz w:val="22"/>
          <w:szCs w:val="22"/>
        </w:rPr>
        <w:t>d</w:t>
      </w:r>
      <w:r w:rsidR="007E019A" w:rsidRPr="003519DA">
        <w:rPr>
          <w:rFonts w:ascii="Bookman Old Style" w:hAnsi="Bookman Old Style" w:cs="Arial"/>
          <w:sz w:val="22"/>
          <w:szCs w:val="22"/>
        </w:rPr>
        <w:t>a</w:t>
      </w:r>
      <w:r w:rsidRPr="003519DA">
        <w:rPr>
          <w:rFonts w:ascii="Bookman Old Style" w:hAnsi="Bookman Old Style" w:cs="Arial"/>
          <w:sz w:val="22"/>
          <w:szCs w:val="22"/>
        </w:rPr>
        <w:t xml:space="preserve"> via pública</w:t>
      </w:r>
      <w:r w:rsidR="007E019A" w:rsidRPr="003519DA">
        <w:rPr>
          <w:rFonts w:ascii="Bookman Old Style" w:hAnsi="Bookman Old Style" w:cs="Arial"/>
          <w:sz w:val="22"/>
          <w:szCs w:val="22"/>
        </w:rPr>
        <w:t xml:space="preserve"> </w:t>
      </w:r>
      <w:r w:rsidR="00D12EF8" w:rsidRPr="003519DA">
        <w:rPr>
          <w:rFonts w:ascii="Bookman Old Style" w:hAnsi="Bookman Old Style" w:cs="Arial"/>
          <w:sz w:val="22"/>
          <w:szCs w:val="22"/>
        </w:rPr>
        <w:t>denominada</w:t>
      </w:r>
      <w:r w:rsidR="007E019A" w:rsidRPr="003519DA">
        <w:rPr>
          <w:rFonts w:ascii="Bookman Old Style" w:hAnsi="Bookman Old Style" w:cs="Arial"/>
          <w:sz w:val="22"/>
          <w:szCs w:val="22"/>
        </w:rPr>
        <w:t xml:space="preserve"> Travessa Fiorindo Tressoldi</w:t>
      </w:r>
      <w:r w:rsidRPr="003519DA">
        <w:rPr>
          <w:rFonts w:ascii="Bookman Old Style" w:hAnsi="Bookman Old Style" w:cs="Arial"/>
          <w:sz w:val="22"/>
          <w:szCs w:val="22"/>
        </w:rPr>
        <w:t>.</w:t>
      </w:r>
    </w:p>
    <w:p w14:paraId="0EA39406" w14:textId="79D18345" w:rsidR="00B042F1" w:rsidRPr="003519DA" w:rsidRDefault="00B042F1" w:rsidP="00B042F1">
      <w:pPr>
        <w:spacing w:before="120" w:after="120" w:line="360" w:lineRule="auto"/>
        <w:ind w:firstLine="709"/>
        <w:jc w:val="both"/>
        <w:rPr>
          <w:rFonts w:ascii="Bookman Old Style" w:hAnsi="Bookman Old Style" w:cs="Arial"/>
          <w:bCs/>
          <w:sz w:val="22"/>
          <w:szCs w:val="22"/>
        </w:rPr>
      </w:pPr>
      <w:r w:rsidRPr="003519DA">
        <w:rPr>
          <w:rFonts w:ascii="Bookman Old Style" w:hAnsi="Bookman Old Style" w:cs="Arial"/>
          <w:b/>
          <w:bCs/>
          <w:sz w:val="22"/>
          <w:szCs w:val="22"/>
        </w:rPr>
        <w:t>Art. 3º</w:t>
      </w:r>
      <w:r w:rsidR="00E277A1" w:rsidRPr="003519DA">
        <w:rPr>
          <w:rFonts w:ascii="Bookman Old Style" w:hAnsi="Bookman Old Style" w:cs="Arial"/>
          <w:b/>
          <w:bCs/>
          <w:sz w:val="22"/>
          <w:szCs w:val="22"/>
        </w:rPr>
        <w:t xml:space="preserve"> </w:t>
      </w:r>
      <w:r w:rsidR="00E277A1" w:rsidRPr="003519DA">
        <w:rPr>
          <w:rFonts w:ascii="Bookman Old Style" w:hAnsi="Bookman Old Style" w:cs="Arial"/>
          <w:bCs/>
          <w:sz w:val="22"/>
          <w:szCs w:val="22"/>
        </w:rPr>
        <w:t>Nos termos do art. 7º do Decreto-Lei n. 3.365/41, fica a Administração Pública autorizada a penetrar no imóvel declarado de utilidade pública, podendo recorrer, em caso de oposição, ao auxílio de força policial.</w:t>
      </w:r>
    </w:p>
    <w:p w14:paraId="1D1D606A" w14:textId="0B342C31" w:rsidR="00D12EF8" w:rsidRPr="003519DA" w:rsidRDefault="00D12EF8" w:rsidP="00B042F1">
      <w:pPr>
        <w:spacing w:before="120" w:after="120" w:line="360" w:lineRule="auto"/>
        <w:ind w:firstLine="709"/>
        <w:jc w:val="both"/>
        <w:rPr>
          <w:rFonts w:ascii="Bookman Old Style" w:hAnsi="Bookman Old Style" w:cs="Arial"/>
          <w:bCs/>
          <w:sz w:val="22"/>
          <w:szCs w:val="22"/>
        </w:rPr>
      </w:pPr>
      <w:r w:rsidRPr="003519DA">
        <w:rPr>
          <w:rFonts w:ascii="Bookman Old Style" w:hAnsi="Bookman Old Style" w:cs="Arial"/>
          <w:b/>
          <w:sz w:val="22"/>
          <w:szCs w:val="22"/>
        </w:rPr>
        <w:t xml:space="preserve">Art. </w:t>
      </w:r>
      <w:r w:rsidRPr="003519DA">
        <w:rPr>
          <w:rFonts w:ascii="Bookman Old Style" w:hAnsi="Bookman Old Style" w:cs="Arial"/>
          <w:b/>
          <w:sz w:val="22"/>
          <w:szCs w:val="22"/>
        </w:rPr>
        <w:t>4</w:t>
      </w:r>
      <w:r w:rsidRPr="003519DA">
        <w:rPr>
          <w:rFonts w:ascii="Bookman Old Style" w:hAnsi="Bookman Old Style" w:cs="Arial"/>
          <w:b/>
          <w:sz w:val="22"/>
          <w:szCs w:val="22"/>
        </w:rPr>
        <w:t>º</w:t>
      </w:r>
      <w:r w:rsidRPr="003519DA">
        <w:rPr>
          <w:rFonts w:ascii="Bookman Old Style" w:hAnsi="Bookman Old Style" w:cs="Arial"/>
          <w:bCs/>
          <w:sz w:val="22"/>
          <w:szCs w:val="22"/>
        </w:rPr>
        <w:t xml:space="preserve"> Fica a Secretaria Municipal de Administração, Finanças e Planejamento autorizada a adotar todas as medidas administrativas ou judiciais necessárias à efetivação da desapropriação tratada no art. 1º, podendo atuar pela via amigável ou judicial, com o devido pagamento de indenização a quem de direito, nos termos do inciso XXIV do art. 5º da Constituição Federal.</w:t>
      </w:r>
    </w:p>
    <w:p w14:paraId="0DA2556B" w14:textId="16202F38" w:rsidR="00D12EF8" w:rsidRPr="003519DA" w:rsidRDefault="00D12EF8" w:rsidP="00B042F1">
      <w:pPr>
        <w:spacing w:before="120" w:after="120" w:line="360" w:lineRule="auto"/>
        <w:ind w:firstLine="709"/>
        <w:jc w:val="both"/>
        <w:rPr>
          <w:rFonts w:ascii="Bookman Old Style" w:hAnsi="Bookman Old Style" w:cs="Arial"/>
          <w:bCs/>
          <w:sz w:val="22"/>
          <w:szCs w:val="22"/>
        </w:rPr>
      </w:pPr>
      <w:r w:rsidRPr="003519DA">
        <w:rPr>
          <w:rFonts w:ascii="Bookman Old Style" w:hAnsi="Bookman Old Style" w:cs="Arial"/>
          <w:b/>
          <w:sz w:val="22"/>
          <w:szCs w:val="22"/>
        </w:rPr>
        <w:t>Parágrafo único.</w:t>
      </w:r>
      <w:r w:rsidRPr="003519DA">
        <w:rPr>
          <w:rFonts w:ascii="Bookman Old Style" w:hAnsi="Bookman Old Style" w:cs="Arial"/>
          <w:bCs/>
          <w:sz w:val="22"/>
          <w:szCs w:val="22"/>
        </w:rPr>
        <w:t xml:space="preserve"> O valor total da indenização será de R$ </w:t>
      </w:r>
      <w:r w:rsidRPr="003519DA">
        <w:rPr>
          <w:rFonts w:ascii="Bookman Old Style" w:hAnsi="Bookman Old Style" w:cs="Arial"/>
          <w:bCs/>
          <w:sz w:val="22"/>
          <w:szCs w:val="22"/>
        </w:rPr>
        <w:t>10.000</w:t>
      </w:r>
      <w:r w:rsidRPr="003519DA">
        <w:rPr>
          <w:rFonts w:ascii="Bookman Old Style" w:hAnsi="Bookman Old Style" w:cs="Arial"/>
          <w:bCs/>
          <w:sz w:val="22"/>
          <w:szCs w:val="22"/>
        </w:rPr>
        <w:t>,00 (</w:t>
      </w:r>
      <w:r w:rsidRPr="003519DA">
        <w:rPr>
          <w:rFonts w:ascii="Bookman Old Style" w:hAnsi="Bookman Old Style" w:cs="Arial"/>
          <w:bCs/>
          <w:sz w:val="22"/>
          <w:szCs w:val="22"/>
        </w:rPr>
        <w:t>dez mil reais</w:t>
      </w:r>
      <w:r w:rsidRPr="003519DA">
        <w:rPr>
          <w:rFonts w:ascii="Bookman Old Style" w:hAnsi="Bookman Old Style" w:cs="Arial"/>
          <w:bCs/>
          <w:sz w:val="22"/>
          <w:szCs w:val="22"/>
        </w:rPr>
        <w:t>), a ser pago ao expropriado com recursos próprios previstos no orçamento vigente.</w:t>
      </w:r>
    </w:p>
    <w:p w14:paraId="1116E349" w14:textId="45DAB483" w:rsidR="00B042F1" w:rsidRPr="003519DA" w:rsidRDefault="00B042F1" w:rsidP="00B042F1">
      <w:pPr>
        <w:spacing w:before="120" w:after="120" w:line="360" w:lineRule="auto"/>
        <w:ind w:firstLine="709"/>
        <w:jc w:val="both"/>
        <w:rPr>
          <w:rFonts w:ascii="Bookman Old Style" w:hAnsi="Bookman Old Style" w:cs="Arial"/>
          <w:sz w:val="22"/>
          <w:szCs w:val="22"/>
        </w:rPr>
      </w:pPr>
      <w:r w:rsidRPr="003519DA">
        <w:rPr>
          <w:rFonts w:ascii="Bookman Old Style" w:hAnsi="Bookman Old Style" w:cs="Arial"/>
          <w:b/>
          <w:bCs/>
          <w:sz w:val="22"/>
          <w:szCs w:val="22"/>
        </w:rPr>
        <w:t xml:space="preserve">Art. </w:t>
      </w:r>
      <w:r w:rsidR="00D12EF8" w:rsidRPr="003519DA">
        <w:rPr>
          <w:rFonts w:ascii="Bookman Old Style" w:hAnsi="Bookman Old Style" w:cs="Arial"/>
          <w:b/>
          <w:bCs/>
          <w:sz w:val="22"/>
          <w:szCs w:val="22"/>
        </w:rPr>
        <w:t>5</w:t>
      </w:r>
      <w:r w:rsidRPr="003519DA">
        <w:rPr>
          <w:rFonts w:ascii="Bookman Old Style" w:hAnsi="Bookman Old Style" w:cs="Arial"/>
          <w:b/>
          <w:bCs/>
          <w:sz w:val="22"/>
          <w:szCs w:val="22"/>
        </w:rPr>
        <w:t xml:space="preserve">º </w:t>
      </w:r>
      <w:r w:rsidR="00D12EF8" w:rsidRPr="003519DA">
        <w:rPr>
          <w:rFonts w:ascii="Bookman Old Style" w:hAnsi="Bookman Old Style" w:cs="Arial"/>
          <w:sz w:val="22"/>
          <w:szCs w:val="22"/>
        </w:rPr>
        <w:t>As despesas decorrentes da execução deste Decreto correrão por conta das dotações orçamentárias consignadas na Lei Orçamentária Anual.</w:t>
      </w:r>
    </w:p>
    <w:p w14:paraId="6F538740" w14:textId="6331D75B" w:rsidR="007C63C4" w:rsidRPr="003519DA" w:rsidRDefault="00B042F1" w:rsidP="00B042F1">
      <w:pPr>
        <w:spacing w:before="120" w:after="120" w:line="360" w:lineRule="auto"/>
        <w:ind w:firstLine="709"/>
        <w:jc w:val="both"/>
        <w:rPr>
          <w:rFonts w:ascii="Bookman Old Style" w:hAnsi="Bookman Old Style" w:cs="Arial"/>
          <w:sz w:val="22"/>
          <w:szCs w:val="22"/>
        </w:rPr>
      </w:pPr>
      <w:r w:rsidRPr="003519DA">
        <w:rPr>
          <w:rFonts w:ascii="Bookman Old Style" w:hAnsi="Bookman Old Style" w:cs="Arial"/>
          <w:b/>
          <w:bCs/>
          <w:sz w:val="22"/>
          <w:szCs w:val="22"/>
        </w:rPr>
        <w:t xml:space="preserve">Art. </w:t>
      </w:r>
      <w:r w:rsidR="00D12EF8" w:rsidRPr="003519DA">
        <w:rPr>
          <w:rFonts w:ascii="Bookman Old Style" w:hAnsi="Bookman Old Style" w:cs="Arial"/>
          <w:b/>
          <w:bCs/>
          <w:sz w:val="22"/>
          <w:szCs w:val="22"/>
        </w:rPr>
        <w:t>6</w:t>
      </w:r>
      <w:r w:rsidRPr="003519DA">
        <w:rPr>
          <w:rFonts w:ascii="Bookman Old Style" w:hAnsi="Bookman Old Style" w:cs="Arial"/>
          <w:b/>
          <w:bCs/>
          <w:sz w:val="22"/>
          <w:szCs w:val="22"/>
        </w:rPr>
        <w:t xml:space="preserve">º </w:t>
      </w:r>
      <w:r w:rsidR="007C63C4" w:rsidRPr="003519DA">
        <w:rPr>
          <w:rFonts w:ascii="Bookman Old Style" w:hAnsi="Bookman Old Style" w:cs="Arial"/>
          <w:sz w:val="22"/>
          <w:szCs w:val="22"/>
        </w:rPr>
        <w:t>Este Decreto entra em vigor na data de sua publicação.</w:t>
      </w:r>
    </w:p>
    <w:p w14:paraId="7278A7FF" w14:textId="77777777" w:rsidR="007C63C4" w:rsidRPr="003519DA" w:rsidRDefault="007C63C4" w:rsidP="0038737A">
      <w:pPr>
        <w:spacing w:line="360" w:lineRule="auto"/>
        <w:jc w:val="both"/>
        <w:rPr>
          <w:rFonts w:ascii="Bookman Old Style" w:hAnsi="Bookman Old Style" w:cs="Arial"/>
          <w:sz w:val="22"/>
          <w:szCs w:val="22"/>
        </w:rPr>
      </w:pPr>
    </w:p>
    <w:p w14:paraId="19D1C452" w14:textId="1E0CAB4E" w:rsidR="007C63C4" w:rsidRPr="003519DA" w:rsidRDefault="007C63C4" w:rsidP="0038737A">
      <w:pPr>
        <w:pStyle w:val="Corpodetexto"/>
        <w:spacing w:line="360" w:lineRule="auto"/>
        <w:jc w:val="both"/>
        <w:rPr>
          <w:rFonts w:ascii="Bookman Old Style" w:hAnsi="Bookman Old Style" w:cs="Arial"/>
          <w:sz w:val="22"/>
          <w:szCs w:val="22"/>
        </w:rPr>
      </w:pPr>
      <w:r w:rsidRPr="003519DA">
        <w:rPr>
          <w:rFonts w:ascii="Bookman Old Style" w:hAnsi="Bookman Old Style" w:cs="Arial"/>
          <w:sz w:val="22"/>
          <w:szCs w:val="22"/>
        </w:rPr>
        <w:t xml:space="preserve">Gabinete do Executivo Municipal de Formosa do Sul, em </w:t>
      </w:r>
      <w:r w:rsidR="000F6D79" w:rsidRPr="003519DA">
        <w:rPr>
          <w:rFonts w:ascii="Bookman Old Style" w:hAnsi="Bookman Old Style" w:cs="Arial"/>
          <w:sz w:val="22"/>
          <w:szCs w:val="22"/>
        </w:rPr>
        <w:t>1</w:t>
      </w:r>
      <w:r w:rsidR="003519DA">
        <w:rPr>
          <w:rFonts w:ascii="Bookman Old Style" w:hAnsi="Bookman Old Style" w:cs="Arial"/>
          <w:sz w:val="22"/>
          <w:szCs w:val="22"/>
        </w:rPr>
        <w:t>1</w:t>
      </w:r>
      <w:r w:rsidR="00765CEE" w:rsidRPr="003519DA">
        <w:rPr>
          <w:rFonts w:ascii="Bookman Old Style" w:hAnsi="Bookman Old Style" w:cs="Arial"/>
          <w:sz w:val="22"/>
          <w:szCs w:val="22"/>
        </w:rPr>
        <w:t xml:space="preserve"> de </w:t>
      </w:r>
      <w:r w:rsidR="0064195A" w:rsidRPr="003519DA">
        <w:rPr>
          <w:rFonts w:ascii="Bookman Old Style" w:hAnsi="Bookman Old Style" w:cs="Arial"/>
          <w:sz w:val="22"/>
          <w:szCs w:val="22"/>
        </w:rPr>
        <w:t>dez</w:t>
      </w:r>
      <w:r w:rsidR="000F6D79" w:rsidRPr="003519DA">
        <w:rPr>
          <w:rFonts w:ascii="Bookman Old Style" w:hAnsi="Bookman Old Style" w:cs="Arial"/>
          <w:sz w:val="22"/>
          <w:szCs w:val="22"/>
        </w:rPr>
        <w:t>embro</w:t>
      </w:r>
      <w:r w:rsidR="00027976" w:rsidRPr="003519DA">
        <w:rPr>
          <w:rFonts w:ascii="Bookman Old Style" w:hAnsi="Bookman Old Style" w:cs="Arial"/>
          <w:sz w:val="22"/>
          <w:szCs w:val="22"/>
        </w:rPr>
        <w:t xml:space="preserve"> </w:t>
      </w:r>
      <w:r w:rsidR="00765CEE" w:rsidRPr="003519DA">
        <w:rPr>
          <w:rFonts w:ascii="Bookman Old Style" w:hAnsi="Bookman Old Style" w:cs="Arial"/>
          <w:sz w:val="22"/>
          <w:szCs w:val="22"/>
        </w:rPr>
        <w:t>de 2025</w:t>
      </w:r>
      <w:r w:rsidR="002E2365" w:rsidRPr="003519DA">
        <w:rPr>
          <w:rFonts w:ascii="Bookman Old Style" w:hAnsi="Bookman Old Style" w:cs="Arial"/>
          <w:sz w:val="22"/>
          <w:szCs w:val="22"/>
        </w:rPr>
        <w:t>.</w:t>
      </w:r>
    </w:p>
    <w:p w14:paraId="1F6539CF" w14:textId="77777777" w:rsidR="007C63C4" w:rsidRPr="003519DA" w:rsidRDefault="007C63C4" w:rsidP="0038737A">
      <w:pPr>
        <w:spacing w:line="360" w:lineRule="auto"/>
        <w:jc w:val="both"/>
        <w:rPr>
          <w:rFonts w:ascii="Bookman Old Style" w:hAnsi="Bookman Old Style" w:cs="Arial"/>
          <w:sz w:val="22"/>
          <w:szCs w:val="22"/>
        </w:rPr>
      </w:pPr>
      <w:r w:rsidRPr="003519DA">
        <w:rPr>
          <w:rFonts w:ascii="Bookman Old Style" w:hAnsi="Bookman Old Style" w:cs="Arial"/>
          <w:sz w:val="22"/>
          <w:szCs w:val="22"/>
        </w:rPr>
        <w:t xml:space="preserve">          </w:t>
      </w:r>
    </w:p>
    <w:p w14:paraId="0BDCF5B1" w14:textId="77777777" w:rsidR="0064195A" w:rsidRPr="003519DA" w:rsidRDefault="0064195A" w:rsidP="0064195A">
      <w:pPr>
        <w:tabs>
          <w:tab w:val="left" w:pos="2037"/>
        </w:tabs>
        <w:spacing w:line="276" w:lineRule="auto"/>
        <w:jc w:val="center"/>
        <w:rPr>
          <w:rFonts w:ascii="Bookman Old Style" w:hAnsi="Bookman Old Style" w:cs="Arial"/>
          <w:b/>
          <w:bCs/>
          <w:sz w:val="22"/>
          <w:szCs w:val="22"/>
        </w:rPr>
      </w:pPr>
      <w:r w:rsidRPr="003519DA">
        <w:rPr>
          <w:rFonts w:ascii="Bookman Old Style" w:hAnsi="Bookman Old Style" w:cs="Arial"/>
          <w:b/>
          <w:bCs/>
          <w:sz w:val="22"/>
          <w:szCs w:val="22"/>
        </w:rPr>
        <w:t>DOVALDO PALMORIO</w:t>
      </w:r>
    </w:p>
    <w:p w14:paraId="36CA43B2" w14:textId="77777777" w:rsidR="0064195A" w:rsidRPr="003519DA" w:rsidRDefault="0064195A" w:rsidP="0064195A">
      <w:pPr>
        <w:tabs>
          <w:tab w:val="left" w:pos="2037"/>
        </w:tabs>
        <w:spacing w:line="276" w:lineRule="auto"/>
        <w:jc w:val="center"/>
        <w:rPr>
          <w:rFonts w:ascii="Bookman Old Style" w:hAnsi="Bookman Old Style" w:cs="Arial"/>
          <w:b/>
          <w:bCs/>
          <w:sz w:val="22"/>
          <w:szCs w:val="22"/>
        </w:rPr>
      </w:pPr>
      <w:r w:rsidRPr="003519DA">
        <w:rPr>
          <w:rFonts w:ascii="Bookman Old Style" w:hAnsi="Bookman Old Style" w:cs="Arial"/>
          <w:b/>
          <w:bCs/>
          <w:sz w:val="22"/>
          <w:szCs w:val="22"/>
        </w:rPr>
        <w:t>Prefeito Municipal</w:t>
      </w:r>
    </w:p>
    <w:p w14:paraId="0893C694" w14:textId="77777777" w:rsidR="0064195A" w:rsidRPr="003519DA" w:rsidRDefault="0064195A" w:rsidP="0064195A">
      <w:pPr>
        <w:tabs>
          <w:tab w:val="left" w:pos="2037"/>
        </w:tabs>
        <w:spacing w:line="360" w:lineRule="auto"/>
        <w:jc w:val="both"/>
        <w:rPr>
          <w:rFonts w:ascii="Bookman Old Style" w:hAnsi="Bookman Old Style" w:cs="Arial"/>
          <w:b/>
          <w:sz w:val="22"/>
          <w:szCs w:val="22"/>
        </w:rPr>
      </w:pPr>
    </w:p>
    <w:p w14:paraId="2835D71C" w14:textId="77777777" w:rsidR="0064195A" w:rsidRPr="003519DA" w:rsidRDefault="0064195A" w:rsidP="0064195A">
      <w:pPr>
        <w:tabs>
          <w:tab w:val="left" w:pos="2037"/>
        </w:tabs>
        <w:spacing w:line="360" w:lineRule="auto"/>
        <w:jc w:val="both"/>
        <w:rPr>
          <w:rFonts w:ascii="Bookman Old Style" w:hAnsi="Bookman Old Style" w:cs="Arial"/>
          <w:b/>
          <w:sz w:val="22"/>
          <w:szCs w:val="22"/>
        </w:rPr>
      </w:pPr>
    </w:p>
    <w:p w14:paraId="1A6C3538" w14:textId="79A77FEF" w:rsidR="008325BE" w:rsidRPr="003519DA" w:rsidRDefault="0064195A" w:rsidP="00FC26C1">
      <w:pPr>
        <w:tabs>
          <w:tab w:val="left" w:pos="2037"/>
        </w:tabs>
        <w:spacing w:line="360" w:lineRule="auto"/>
        <w:jc w:val="both"/>
        <w:rPr>
          <w:rFonts w:ascii="Bookman Old Style" w:hAnsi="Bookman Old Style" w:cs="Arial"/>
          <w:b/>
          <w:sz w:val="22"/>
          <w:szCs w:val="22"/>
        </w:rPr>
      </w:pPr>
      <w:r w:rsidRPr="003519DA">
        <w:rPr>
          <w:rFonts w:ascii="Bookman Old Style" w:hAnsi="Bookman Old Style" w:cs="Arial"/>
          <w:b/>
          <w:sz w:val="22"/>
          <w:szCs w:val="22"/>
        </w:rPr>
        <w:t>REGISTRADA E PUBLICADA EM DATA SUPRA.</w:t>
      </w:r>
    </w:p>
    <w:sectPr w:rsidR="008325BE" w:rsidRPr="003519DA" w:rsidSect="00162D63">
      <w:pgSz w:w="12240" w:h="15840"/>
      <w:pgMar w:top="1417" w:right="1701"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60"/>
    <w:rsid w:val="00003DD4"/>
    <w:rsid w:val="00010559"/>
    <w:rsid w:val="000166D2"/>
    <w:rsid w:val="00020E9A"/>
    <w:rsid w:val="00027976"/>
    <w:rsid w:val="000377DF"/>
    <w:rsid w:val="00040490"/>
    <w:rsid w:val="00062CF3"/>
    <w:rsid w:val="00090AB6"/>
    <w:rsid w:val="000975EA"/>
    <w:rsid w:val="000C16E2"/>
    <w:rsid w:val="000D2D77"/>
    <w:rsid w:val="000F6D79"/>
    <w:rsid w:val="00130DFC"/>
    <w:rsid w:val="0013732B"/>
    <w:rsid w:val="001443B5"/>
    <w:rsid w:val="00162D63"/>
    <w:rsid w:val="001A228C"/>
    <w:rsid w:val="001B6216"/>
    <w:rsid w:val="00211454"/>
    <w:rsid w:val="002467B0"/>
    <w:rsid w:val="0026554E"/>
    <w:rsid w:val="00266578"/>
    <w:rsid w:val="002A4832"/>
    <w:rsid w:val="002E2365"/>
    <w:rsid w:val="002E3053"/>
    <w:rsid w:val="002F45FA"/>
    <w:rsid w:val="002F6FDF"/>
    <w:rsid w:val="00330FAC"/>
    <w:rsid w:val="003519DA"/>
    <w:rsid w:val="00354C64"/>
    <w:rsid w:val="0038737A"/>
    <w:rsid w:val="003A724A"/>
    <w:rsid w:val="003B21EB"/>
    <w:rsid w:val="003F4D85"/>
    <w:rsid w:val="003F7011"/>
    <w:rsid w:val="00425774"/>
    <w:rsid w:val="00435197"/>
    <w:rsid w:val="0044643D"/>
    <w:rsid w:val="00497A6B"/>
    <w:rsid w:val="004A2D68"/>
    <w:rsid w:val="004C0B17"/>
    <w:rsid w:val="004F2981"/>
    <w:rsid w:val="004F5D63"/>
    <w:rsid w:val="005046EA"/>
    <w:rsid w:val="00533C6B"/>
    <w:rsid w:val="0053655B"/>
    <w:rsid w:val="0055057E"/>
    <w:rsid w:val="00555070"/>
    <w:rsid w:val="00562FA9"/>
    <w:rsid w:val="005751D6"/>
    <w:rsid w:val="005E239D"/>
    <w:rsid w:val="00624804"/>
    <w:rsid w:val="00632577"/>
    <w:rsid w:val="00635F48"/>
    <w:rsid w:val="0064195A"/>
    <w:rsid w:val="006767AE"/>
    <w:rsid w:val="006929D1"/>
    <w:rsid w:val="006A2BDA"/>
    <w:rsid w:val="006B0AFC"/>
    <w:rsid w:val="006D0006"/>
    <w:rsid w:val="006D1FA2"/>
    <w:rsid w:val="00702103"/>
    <w:rsid w:val="00706692"/>
    <w:rsid w:val="007227AD"/>
    <w:rsid w:val="00736C48"/>
    <w:rsid w:val="007377C6"/>
    <w:rsid w:val="00742F0F"/>
    <w:rsid w:val="007552FD"/>
    <w:rsid w:val="00765CEE"/>
    <w:rsid w:val="00776ECD"/>
    <w:rsid w:val="00780BA7"/>
    <w:rsid w:val="007C457F"/>
    <w:rsid w:val="007C63C4"/>
    <w:rsid w:val="007E019A"/>
    <w:rsid w:val="007E549C"/>
    <w:rsid w:val="007E631F"/>
    <w:rsid w:val="007E640C"/>
    <w:rsid w:val="007F3C0F"/>
    <w:rsid w:val="008325BE"/>
    <w:rsid w:val="0084193F"/>
    <w:rsid w:val="00844109"/>
    <w:rsid w:val="00871E87"/>
    <w:rsid w:val="00874852"/>
    <w:rsid w:val="00883181"/>
    <w:rsid w:val="00894353"/>
    <w:rsid w:val="0089597F"/>
    <w:rsid w:val="00896D1C"/>
    <w:rsid w:val="008A2085"/>
    <w:rsid w:val="008A71A5"/>
    <w:rsid w:val="008B67EE"/>
    <w:rsid w:val="008D5E4E"/>
    <w:rsid w:val="008F31B0"/>
    <w:rsid w:val="008F4758"/>
    <w:rsid w:val="00941FBC"/>
    <w:rsid w:val="00957F3C"/>
    <w:rsid w:val="009615DA"/>
    <w:rsid w:val="009724C1"/>
    <w:rsid w:val="009910BD"/>
    <w:rsid w:val="00991A83"/>
    <w:rsid w:val="00995E23"/>
    <w:rsid w:val="009B11CA"/>
    <w:rsid w:val="009D2CF4"/>
    <w:rsid w:val="009D7933"/>
    <w:rsid w:val="00A3325A"/>
    <w:rsid w:val="00A34C46"/>
    <w:rsid w:val="00A43DF0"/>
    <w:rsid w:val="00A446F3"/>
    <w:rsid w:val="00A75C8A"/>
    <w:rsid w:val="00AA6994"/>
    <w:rsid w:val="00AD21D7"/>
    <w:rsid w:val="00B042F1"/>
    <w:rsid w:val="00B642D1"/>
    <w:rsid w:val="00B7224F"/>
    <w:rsid w:val="00B83E8A"/>
    <w:rsid w:val="00B9006B"/>
    <w:rsid w:val="00BC62BA"/>
    <w:rsid w:val="00BE5869"/>
    <w:rsid w:val="00BF224A"/>
    <w:rsid w:val="00BF451E"/>
    <w:rsid w:val="00C0234D"/>
    <w:rsid w:val="00C05332"/>
    <w:rsid w:val="00C11A15"/>
    <w:rsid w:val="00C16340"/>
    <w:rsid w:val="00C2685E"/>
    <w:rsid w:val="00C37080"/>
    <w:rsid w:val="00C42E5C"/>
    <w:rsid w:val="00C52F62"/>
    <w:rsid w:val="00C532D4"/>
    <w:rsid w:val="00C54517"/>
    <w:rsid w:val="00C70115"/>
    <w:rsid w:val="00C929F8"/>
    <w:rsid w:val="00C95A48"/>
    <w:rsid w:val="00C97586"/>
    <w:rsid w:val="00CB7D44"/>
    <w:rsid w:val="00CD3E93"/>
    <w:rsid w:val="00CE4B62"/>
    <w:rsid w:val="00D00C78"/>
    <w:rsid w:val="00D12EF8"/>
    <w:rsid w:val="00D15560"/>
    <w:rsid w:val="00D354F7"/>
    <w:rsid w:val="00D47A93"/>
    <w:rsid w:val="00D76710"/>
    <w:rsid w:val="00D91839"/>
    <w:rsid w:val="00DA4610"/>
    <w:rsid w:val="00DD12EA"/>
    <w:rsid w:val="00DD56B9"/>
    <w:rsid w:val="00DE3AFB"/>
    <w:rsid w:val="00E14852"/>
    <w:rsid w:val="00E17904"/>
    <w:rsid w:val="00E17E0B"/>
    <w:rsid w:val="00E277A1"/>
    <w:rsid w:val="00E5018A"/>
    <w:rsid w:val="00E507D0"/>
    <w:rsid w:val="00E6280B"/>
    <w:rsid w:val="00E86C24"/>
    <w:rsid w:val="00EE4FDD"/>
    <w:rsid w:val="00EF19DD"/>
    <w:rsid w:val="00EF5260"/>
    <w:rsid w:val="00F17076"/>
    <w:rsid w:val="00F316FC"/>
    <w:rsid w:val="00F3311B"/>
    <w:rsid w:val="00F42E6D"/>
    <w:rsid w:val="00F4667C"/>
    <w:rsid w:val="00F63BE8"/>
    <w:rsid w:val="00F64BEE"/>
    <w:rsid w:val="00F66908"/>
    <w:rsid w:val="00F734EB"/>
    <w:rsid w:val="00FA0C72"/>
    <w:rsid w:val="00FB7D52"/>
    <w:rsid w:val="00FC26C1"/>
    <w:rsid w:val="00FC6D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5AE6E"/>
  <w15:docId w15:val="{148647A6-E87B-496E-906A-48E313CEA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F3C"/>
    <w:rPr>
      <w:sz w:val="24"/>
      <w:szCs w:val="24"/>
    </w:rPr>
  </w:style>
  <w:style w:type="paragraph" w:styleId="Ttulo1">
    <w:name w:val="heading 1"/>
    <w:basedOn w:val="Normal"/>
    <w:next w:val="Normal"/>
    <w:link w:val="Ttulo1Char"/>
    <w:qFormat/>
    <w:rsid w:val="007C63C4"/>
    <w:pPr>
      <w:keepNext/>
      <w:spacing w:line="280" w:lineRule="exact"/>
      <w:ind w:left="180" w:right="-522"/>
      <w:jc w:val="center"/>
      <w:outlineLvl w:val="0"/>
    </w:pPr>
    <w:rPr>
      <w:b/>
      <w:bCs/>
      <w:color w:val="000000"/>
    </w:rPr>
  </w:style>
  <w:style w:type="paragraph" w:styleId="Ttulo2">
    <w:name w:val="heading 2"/>
    <w:basedOn w:val="Normal"/>
    <w:next w:val="Normal"/>
    <w:link w:val="Ttulo2Char"/>
    <w:semiHidden/>
    <w:unhideWhenUsed/>
    <w:qFormat/>
    <w:rsid w:val="007C63C4"/>
    <w:pPr>
      <w:keepNext/>
      <w:overflowPunct w:val="0"/>
      <w:autoSpaceDE w:val="0"/>
      <w:autoSpaceDN w:val="0"/>
      <w:adjustRightInd w:val="0"/>
      <w:ind w:left="567" w:right="-522"/>
      <w:jc w:val="center"/>
      <w:outlineLvl w:val="1"/>
    </w:pPr>
    <w:rPr>
      <w:b/>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957F3C"/>
    <w:pPr>
      <w:ind w:left="708"/>
      <w:jc w:val="both"/>
    </w:pPr>
    <w:rPr>
      <w:rFonts w:ascii="Tahoma" w:hAnsi="Tahoma" w:cs="Tahoma"/>
      <w:b/>
      <w:bCs/>
    </w:rPr>
  </w:style>
  <w:style w:type="paragraph" w:styleId="Corpodetexto">
    <w:name w:val="Body Text"/>
    <w:basedOn w:val="Normal"/>
    <w:link w:val="CorpodetextoChar"/>
    <w:rsid w:val="007C63C4"/>
    <w:pPr>
      <w:spacing w:after="120"/>
    </w:pPr>
  </w:style>
  <w:style w:type="character" w:customStyle="1" w:styleId="CorpodetextoChar">
    <w:name w:val="Corpo de texto Char"/>
    <w:basedOn w:val="Fontepargpadro"/>
    <w:link w:val="Corpodetexto"/>
    <w:rsid w:val="007C63C4"/>
    <w:rPr>
      <w:sz w:val="24"/>
      <w:szCs w:val="24"/>
    </w:rPr>
  </w:style>
  <w:style w:type="character" w:customStyle="1" w:styleId="Ttulo1Char">
    <w:name w:val="Título 1 Char"/>
    <w:basedOn w:val="Fontepargpadro"/>
    <w:link w:val="Ttulo1"/>
    <w:rsid w:val="007C63C4"/>
    <w:rPr>
      <w:b/>
      <w:bCs/>
      <w:color w:val="000000"/>
      <w:sz w:val="24"/>
      <w:szCs w:val="24"/>
    </w:rPr>
  </w:style>
  <w:style w:type="character" w:customStyle="1" w:styleId="Ttulo2Char">
    <w:name w:val="Título 2 Char"/>
    <w:basedOn w:val="Fontepargpadro"/>
    <w:link w:val="Ttulo2"/>
    <w:semiHidden/>
    <w:rsid w:val="007C63C4"/>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369154">
      <w:bodyDiv w:val="1"/>
      <w:marLeft w:val="0"/>
      <w:marRight w:val="0"/>
      <w:marTop w:val="0"/>
      <w:marBottom w:val="0"/>
      <w:divBdr>
        <w:top w:val="none" w:sz="0" w:space="0" w:color="auto"/>
        <w:left w:val="none" w:sz="0" w:space="0" w:color="auto"/>
        <w:bottom w:val="none" w:sz="0" w:space="0" w:color="auto"/>
        <w:right w:val="none" w:sz="0" w:space="0" w:color="auto"/>
      </w:divBdr>
    </w:div>
    <w:div w:id="1641226748">
      <w:bodyDiv w:val="1"/>
      <w:marLeft w:val="0"/>
      <w:marRight w:val="0"/>
      <w:marTop w:val="0"/>
      <w:marBottom w:val="0"/>
      <w:divBdr>
        <w:top w:val="none" w:sz="0" w:space="0" w:color="auto"/>
        <w:left w:val="none" w:sz="0" w:space="0" w:color="auto"/>
        <w:bottom w:val="none" w:sz="0" w:space="0" w:color="auto"/>
        <w:right w:val="none" w:sz="0" w:space="0" w:color="auto"/>
      </w:divBdr>
    </w:div>
    <w:div w:id="1983265284">
      <w:bodyDiv w:val="1"/>
      <w:marLeft w:val="0"/>
      <w:marRight w:val="0"/>
      <w:marTop w:val="0"/>
      <w:marBottom w:val="0"/>
      <w:divBdr>
        <w:top w:val="none" w:sz="0" w:space="0" w:color="auto"/>
        <w:left w:val="none" w:sz="0" w:space="0" w:color="auto"/>
        <w:bottom w:val="none" w:sz="0" w:space="0" w:color="auto"/>
        <w:right w:val="none" w:sz="0" w:space="0" w:color="auto"/>
      </w:divBdr>
    </w:div>
    <w:div w:id="203865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581</Words>
  <Characters>3049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ESTADO DE SANTA CATARINA</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DE SANTA CATARINA</dc:title>
  <dc:creator>SAber Ino.</dc:creator>
  <cp:lastModifiedBy>Procuradoria</cp:lastModifiedBy>
  <cp:revision>8</cp:revision>
  <cp:lastPrinted>2025-04-07T19:07:00Z</cp:lastPrinted>
  <dcterms:created xsi:type="dcterms:W3CDTF">2025-12-10T19:52:00Z</dcterms:created>
  <dcterms:modified xsi:type="dcterms:W3CDTF">2025-12-11T13:26:00Z</dcterms:modified>
</cp:coreProperties>
</file>